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E757F" w14:textId="77777777" w:rsidR="000A05A4" w:rsidRPr="008E1F3A" w:rsidRDefault="000A05A4" w:rsidP="00A158A1">
      <w:pPr>
        <w:pStyle w:val="Default"/>
        <w:jc w:val="center"/>
        <w:rPr>
          <w:rFonts w:ascii="CMBX12" w:hAnsi="CMBX12"/>
          <w:sz w:val="50"/>
          <w:szCs w:val="50"/>
        </w:rPr>
      </w:pPr>
      <w:r>
        <w:rPr>
          <w:rFonts w:ascii="CMBX12" w:hAnsi="CMBX12" w:cs="CMBX12"/>
          <w:sz w:val="50"/>
          <w:szCs w:val="50"/>
        </w:rPr>
        <w:t>A New Protection Scheme Considering Fault Ride Through Requirements for Transmission Level Interconnected Wind Parks</w:t>
      </w:r>
    </w:p>
    <w:p w14:paraId="220E7D47" w14:textId="77777777" w:rsidR="000A05A4" w:rsidRDefault="000A05A4" w:rsidP="00A158A1">
      <w:pPr>
        <w:autoSpaceDE w:val="0"/>
        <w:autoSpaceDN w:val="0"/>
        <w:adjustRightInd w:val="0"/>
        <w:spacing w:after="0" w:line="240" w:lineRule="auto"/>
        <w:jc w:val="center"/>
        <w:rPr>
          <w:rFonts w:ascii="CMBX12" w:hAnsi="CMBX12" w:cs="CMBX12"/>
          <w:sz w:val="50"/>
          <w:szCs w:val="50"/>
        </w:rPr>
      </w:pPr>
    </w:p>
    <w:p w14:paraId="20E8D51A" w14:textId="77777777" w:rsidR="000A05A4" w:rsidRDefault="000A05A4" w:rsidP="00A158A1">
      <w:pPr>
        <w:widowControl w:val="0"/>
        <w:autoSpaceDE w:val="0"/>
        <w:autoSpaceDN w:val="0"/>
        <w:adjustRightInd w:val="0"/>
        <w:spacing w:after="0" w:line="200" w:lineRule="exact"/>
        <w:jc w:val="center"/>
        <w:rPr>
          <w:rFonts w:ascii="Times New Roman" w:hAnsi="Times New Roman" w:cs="Times New Roman"/>
          <w:sz w:val="24"/>
          <w:szCs w:val="24"/>
        </w:rPr>
      </w:pPr>
    </w:p>
    <w:p w14:paraId="1F4404CA" w14:textId="77777777" w:rsidR="000A05A4" w:rsidRDefault="000A05A4" w:rsidP="00A158A1">
      <w:pPr>
        <w:widowControl w:val="0"/>
        <w:autoSpaceDE w:val="0"/>
        <w:autoSpaceDN w:val="0"/>
        <w:adjustRightInd w:val="0"/>
        <w:spacing w:after="0" w:line="240" w:lineRule="exact"/>
        <w:jc w:val="center"/>
        <w:rPr>
          <w:rFonts w:ascii="Times New Roman" w:hAnsi="Times New Roman" w:cs="Times New Roman"/>
          <w:sz w:val="24"/>
          <w:szCs w:val="24"/>
        </w:rPr>
      </w:pPr>
    </w:p>
    <w:p w14:paraId="0F7871A8" w14:textId="77777777" w:rsidR="000A05A4" w:rsidRDefault="000A05A4" w:rsidP="00A158A1">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24"/>
          <w:szCs w:val="24"/>
        </w:rPr>
        <w:t>by</w:t>
      </w:r>
    </w:p>
    <w:p w14:paraId="1AACFD52" w14:textId="77777777" w:rsidR="000A05A4" w:rsidRDefault="000A05A4" w:rsidP="00A158A1">
      <w:pPr>
        <w:widowControl w:val="0"/>
        <w:autoSpaceDE w:val="0"/>
        <w:autoSpaceDN w:val="0"/>
        <w:adjustRightInd w:val="0"/>
        <w:spacing w:after="0" w:line="200" w:lineRule="exact"/>
        <w:jc w:val="center"/>
        <w:rPr>
          <w:rFonts w:ascii="Times New Roman" w:hAnsi="Times New Roman" w:cs="Times New Roman"/>
          <w:sz w:val="24"/>
          <w:szCs w:val="24"/>
        </w:rPr>
      </w:pPr>
    </w:p>
    <w:p w14:paraId="797EEA9C" w14:textId="77777777" w:rsidR="000A05A4" w:rsidRDefault="000A05A4" w:rsidP="00A158A1">
      <w:pPr>
        <w:widowControl w:val="0"/>
        <w:autoSpaceDE w:val="0"/>
        <w:autoSpaceDN w:val="0"/>
        <w:adjustRightInd w:val="0"/>
        <w:spacing w:after="0" w:line="200" w:lineRule="exact"/>
        <w:jc w:val="center"/>
        <w:rPr>
          <w:rFonts w:ascii="Times New Roman" w:hAnsi="Times New Roman" w:cs="Times New Roman"/>
          <w:sz w:val="24"/>
          <w:szCs w:val="24"/>
        </w:rPr>
      </w:pPr>
    </w:p>
    <w:p w14:paraId="14FB48E1" w14:textId="77777777" w:rsidR="000A05A4" w:rsidRDefault="000A05A4" w:rsidP="00A158A1">
      <w:pPr>
        <w:widowControl w:val="0"/>
        <w:autoSpaceDE w:val="0"/>
        <w:autoSpaceDN w:val="0"/>
        <w:adjustRightInd w:val="0"/>
        <w:spacing w:after="0" w:line="240" w:lineRule="exact"/>
        <w:jc w:val="center"/>
        <w:rPr>
          <w:rFonts w:ascii="Times New Roman" w:hAnsi="Times New Roman" w:cs="Times New Roman"/>
          <w:sz w:val="24"/>
          <w:szCs w:val="24"/>
        </w:rPr>
      </w:pPr>
    </w:p>
    <w:p w14:paraId="072789ED" w14:textId="77777777" w:rsidR="000A05A4" w:rsidRDefault="000A05A4" w:rsidP="00A158A1">
      <w:pPr>
        <w:widowControl w:val="0"/>
        <w:autoSpaceDE w:val="0"/>
        <w:autoSpaceDN w:val="0"/>
        <w:adjustRightInd w:val="0"/>
        <w:spacing w:after="0" w:line="239" w:lineRule="auto"/>
        <w:ind w:left="180"/>
        <w:jc w:val="center"/>
        <w:rPr>
          <w:rFonts w:ascii="Arial" w:hAnsi="Arial" w:cs="Arial"/>
          <w:sz w:val="34"/>
          <w:szCs w:val="34"/>
        </w:rPr>
      </w:pPr>
      <w:proofErr w:type="spellStart"/>
      <w:r>
        <w:rPr>
          <w:rFonts w:ascii="Arial" w:hAnsi="Arial" w:cs="Arial"/>
          <w:sz w:val="34"/>
          <w:szCs w:val="34"/>
        </w:rPr>
        <w:t>Sherin</w:t>
      </w:r>
      <w:proofErr w:type="spellEnd"/>
      <w:r>
        <w:rPr>
          <w:rFonts w:ascii="Arial" w:hAnsi="Arial" w:cs="Arial"/>
          <w:sz w:val="34"/>
          <w:szCs w:val="34"/>
        </w:rPr>
        <w:t xml:space="preserve"> Adel </w:t>
      </w:r>
      <w:proofErr w:type="spellStart"/>
      <w:r>
        <w:rPr>
          <w:rFonts w:ascii="Arial" w:hAnsi="Arial" w:cs="Arial"/>
          <w:sz w:val="34"/>
          <w:szCs w:val="34"/>
        </w:rPr>
        <w:t>Helal</w:t>
      </w:r>
      <w:proofErr w:type="spellEnd"/>
    </w:p>
    <w:p w14:paraId="12E306B1" w14:textId="77777777" w:rsidR="000A05A4" w:rsidRDefault="000A05A4" w:rsidP="00A158A1">
      <w:pPr>
        <w:widowControl w:val="0"/>
        <w:autoSpaceDE w:val="0"/>
        <w:autoSpaceDN w:val="0"/>
        <w:adjustRightInd w:val="0"/>
        <w:spacing w:after="0" w:line="239" w:lineRule="auto"/>
        <w:ind w:left="180"/>
        <w:jc w:val="center"/>
        <w:rPr>
          <w:rFonts w:ascii="Times New Roman" w:hAnsi="Times New Roman" w:cs="Times New Roman"/>
          <w:sz w:val="24"/>
          <w:szCs w:val="24"/>
        </w:rPr>
      </w:pPr>
      <w:r>
        <w:rPr>
          <w:rFonts w:ascii="Arial" w:hAnsi="Arial" w:cs="Arial"/>
          <w:sz w:val="34"/>
          <w:szCs w:val="34"/>
        </w:rPr>
        <w:t>Omniyah Gul M Khan</w:t>
      </w:r>
    </w:p>
    <w:p w14:paraId="2A84739E" w14:textId="77777777" w:rsidR="000A05A4" w:rsidRDefault="000A05A4" w:rsidP="00A158A1">
      <w:pPr>
        <w:widowControl w:val="0"/>
        <w:autoSpaceDE w:val="0"/>
        <w:autoSpaceDN w:val="0"/>
        <w:adjustRightInd w:val="0"/>
        <w:spacing w:after="0" w:line="200" w:lineRule="exact"/>
        <w:jc w:val="center"/>
        <w:rPr>
          <w:rFonts w:ascii="Times New Roman" w:hAnsi="Times New Roman" w:cs="Times New Roman"/>
          <w:sz w:val="24"/>
          <w:szCs w:val="24"/>
        </w:rPr>
      </w:pPr>
    </w:p>
    <w:p w14:paraId="36543A88" w14:textId="77777777" w:rsidR="000A05A4" w:rsidRDefault="000A05A4" w:rsidP="00A158A1">
      <w:pPr>
        <w:widowControl w:val="0"/>
        <w:autoSpaceDE w:val="0"/>
        <w:autoSpaceDN w:val="0"/>
        <w:adjustRightInd w:val="0"/>
        <w:spacing w:after="0" w:line="200" w:lineRule="exact"/>
        <w:jc w:val="center"/>
        <w:rPr>
          <w:rFonts w:ascii="Times New Roman" w:hAnsi="Times New Roman" w:cs="Times New Roman"/>
          <w:sz w:val="24"/>
          <w:szCs w:val="24"/>
        </w:rPr>
      </w:pPr>
    </w:p>
    <w:p w14:paraId="58564DD8" w14:textId="77777777" w:rsidR="000A05A4" w:rsidRDefault="000A05A4" w:rsidP="00A158A1">
      <w:pPr>
        <w:widowControl w:val="0"/>
        <w:autoSpaceDE w:val="0"/>
        <w:autoSpaceDN w:val="0"/>
        <w:adjustRightInd w:val="0"/>
        <w:spacing w:after="0" w:line="200" w:lineRule="exact"/>
        <w:jc w:val="center"/>
        <w:rPr>
          <w:rFonts w:ascii="Times New Roman" w:hAnsi="Times New Roman" w:cs="Times New Roman"/>
          <w:sz w:val="24"/>
          <w:szCs w:val="24"/>
        </w:rPr>
      </w:pPr>
    </w:p>
    <w:p w14:paraId="01F53A87" w14:textId="77777777" w:rsidR="000A05A4" w:rsidRDefault="000A05A4" w:rsidP="00A158A1">
      <w:pPr>
        <w:widowControl w:val="0"/>
        <w:autoSpaceDE w:val="0"/>
        <w:autoSpaceDN w:val="0"/>
        <w:adjustRightInd w:val="0"/>
        <w:spacing w:after="0" w:line="200" w:lineRule="exact"/>
        <w:jc w:val="center"/>
        <w:rPr>
          <w:rFonts w:ascii="Times New Roman" w:hAnsi="Times New Roman" w:cs="Times New Roman"/>
          <w:sz w:val="24"/>
          <w:szCs w:val="24"/>
        </w:rPr>
      </w:pPr>
    </w:p>
    <w:p w14:paraId="37D30577" w14:textId="77777777" w:rsidR="000A05A4" w:rsidRDefault="000A05A4" w:rsidP="00A158A1">
      <w:pPr>
        <w:widowControl w:val="0"/>
        <w:autoSpaceDE w:val="0"/>
        <w:autoSpaceDN w:val="0"/>
        <w:adjustRightInd w:val="0"/>
        <w:spacing w:after="0" w:line="200" w:lineRule="exact"/>
        <w:jc w:val="center"/>
        <w:rPr>
          <w:rFonts w:ascii="Times New Roman" w:hAnsi="Times New Roman" w:cs="Times New Roman"/>
          <w:sz w:val="24"/>
          <w:szCs w:val="24"/>
        </w:rPr>
      </w:pPr>
    </w:p>
    <w:p w14:paraId="35857775" w14:textId="77777777" w:rsidR="000A05A4" w:rsidRDefault="000A05A4" w:rsidP="00A158A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ECE 602-Spring 2018</w:t>
      </w:r>
    </w:p>
    <w:p w14:paraId="5C448A16" w14:textId="77777777" w:rsidR="000A05A4" w:rsidRDefault="000A05A4" w:rsidP="00A158A1">
      <w:pPr>
        <w:widowControl w:val="0"/>
        <w:autoSpaceDE w:val="0"/>
        <w:autoSpaceDN w:val="0"/>
        <w:adjustRightInd w:val="0"/>
        <w:spacing w:after="0" w:line="200" w:lineRule="exact"/>
        <w:jc w:val="center"/>
        <w:rPr>
          <w:rFonts w:ascii="Times New Roman" w:hAnsi="Times New Roman" w:cs="Times New Roman"/>
          <w:sz w:val="24"/>
          <w:szCs w:val="24"/>
        </w:rPr>
      </w:pPr>
    </w:p>
    <w:p w14:paraId="4C724BE0" w14:textId="77777777" w:rsidR="000A05A4" w:rsidRDefault="000A05A4" w:rsidP="00A158A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Introduction </w:t>
      </w:r>
      <w:proofErr w:type="gramStart"/>
      <w:r>
        <w:rPr>
          <w:rFonts w:ascii="Arial" w:hAnsi="Arial" w:cs="Arial"/>
          <w:sz w:val="24"/>
          <w:szCs w:val="24"/>
        </w:rPr>
        <w:t>To</w:t>
      </w:r>
      <w:proofErr w:type="gramEnd"/>
      <w:r>
        <w:rPr>
          <w:rFonts w:ascii="Arial" w:hAnsi="Arial" w:cs="Arial"/>
          <w:sz w:val="24"/>
          <w:szCs w:val="24"/>
        </w:rPr>
        <w:t xml:space="preserve"> Optimization</w:t>
      </w:r>
    </w:p>
    <w:p w14:paraId="57D5C111" w14:textId="77777777" w:rsidR="000A05A4" w:rsidRDefault="000A05A4" w:rsidP="00A158A1">
      <w:pPr>
        <w:autoSpaceDE w:val="0"/>
        <w:autoSpaceDN w:val="0"/>
        <w:adjustRightInd w:val="0"/>
        <w:spacing w:after="0" w:line="240" w:lineRule="auto"/>
        <w:jc w:val="center"/>
        <w:rPr>
          <w:rFonts w:ascii="Arial" w:hAnsi="Arial" w:cs="Arial"/>
          <w:sz w:val="24"/>
          <w:szCs w:val="24"/>
        </w:rPr>
      </w:pPr>
    </w:p>
    <w:p w14:paraId="3E5C8A35" w14:textId="77777777" w:rsidR="000A05A4" w:rsidRPr="00E509FB" w:rsidRDefault="000A05A4" w:rsidP="00A158A1">
      <w:pPr>
        <w:autoSpaceDE w:val="0"/>
        <w:autoSpaceDN w:val="0"/>
        <w:adjustRightInd w:val="0"/>
        <w:spacing w:after="0" w:line="240" w:lineRule="auto"/>
        <w:jc w:val="center"/>
        <w:rPr>
          <w:rFonts w:ascii="Arial" w:hAnsi="Arial" w:cs="Arial"/>
          <w:sz w:val="24"/>
          <w:szCs w:val="24"/>
        </w:rPr>
      </w:pPr>
      <w:r>
        <w:rPr>
          <w:rFonts w:ascii="Arial" w:hAnsi="Arial" w:cs="Arial"/>
          <w:sz w:val="21"/>
          <w:szCs w:val="21"/>
        </w:rPr>
        <w:t>Electrical and computer Engineering department</w:t>
      </w:r>
    </w:p>
    <w:p w14:paraId="7F2EF5B5" w14:textId="77777777" w:rsidR="000A05A4" w:rsidRDefault="000A05A4" w:rsidP="00A158A1">
      <w:pPr>
        <w:widowControl w:val="0"/>
        <w:autoSpaceDE w:val="0"/>
        <w:autoSpaceDN w:val="0"/>
        <w:adjustRightInd w:val="0"/>
        <w:spacing w:after="0" w:line="200" w:lineRule="exact"/>
        <w:jc w:val="center"/>
        <w:rPr>
          <w:rFonts w:ascii="Times New Roman" w:hAnsi="Times New Roman" w:cs="Times New Roman"/>
          <w:sz w:val="24"/>
          <w:szCs w:val="24"/>
        </w:rPr>
      </w:pPr>
    </w:p>
    <w:p w14:paraId="47951485" w14:textId="77777777" w:rsidR="000A05A4" w:rsidRDefault="000A05A4" w:rsidP="00A158A1">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sz w:val="24"/>
          <w:szCs w:val="24"/>
        </w:rPr>
        <w:t>University of Waterloo</w:t>
      </w:r>
    </w:p>
    <w:p w14:paraId="3D40FE38" w14:textId="77777777" w:rsidR="000A05A4" w:rsidRDefault="000A05A4" w:rsidP="00A158A1">
      <w:pPr>
        <w:widowControl w:val="0"/>
        <w:autoSpaceDE w:val="0"/>
        <w:autoSpaceDN w:val="0"/>
        <w:adjustRightInd w:val="0"/>
        <w:spacing w:after="0" w:line="200" w:lineRule="exact"/>
        <w:jc w:val="center"/>
        <w:rPr>
          <w:rFonts w:ascii="Times New Roman" w:hAnsi="Times New Roman" w:cs="Times New Roman"/>
          <w:sz w:val="24"/>
          <w:szCs w:val="24"/>
        </w:rPr>
      </w:pPr>
    </w:p>
    <w:p w14:paraId="01658443" w14:textId="77777777" w:rsidR="000A05A4" w:rsidRDefault="000A05A4" w:rsidP="00A158A1">
      <w:pPr>
        <w:widowControl w:val="0"/>
        <w:autoSpaceDE w:val="0"/>
        <w:autoSpaceDN w:val="0"/>
        <w:adjustRightInd w:val="0"/>
        <w:spacing w:after="0" w:line="200" w:lineRule="exact"/>
        <w:jc w:val="center"/>
        <w:rPr>
          <w:rFonts w:ascii="Times New Roman" w:hAnsi="Times New Roman" w:cs="Times New Roman"/>
          <w:sz w:val="24"/>
          <w:szCs w:val="24"/>
        </w:rPr>
      </w:pPr>
    </w:p>
    <w:p w14:paraId="2E8FB09E" w14:textId="77777777" w:rsidR="000A05A4" w:rsidRDefault="000A05A4" w:rsidP="00A158A1">
      <w:pPr>
        <w:widowControl w:val="0"/>
        <w:autoSpaceDE w:val="0"/>
        <w:autoSpaceDN w:val="0"/>
        <w:adjustRightInd w:val="0"/>
        <w:spacing w:after="0" w:line="304" w:lineRule="exact"/>
        <w:jc w:val="center"/>
        <w:rPr>
          <w:rFonts w:ascii="Times New Roman" w:hAnsi="Times New Roman" w:cs="Times New Roman"/>
          <w:sz w:val="24"/>
          <w:szCs w:val="24"/>
        </w:rPr>
      </w:pPr>
    </w:p>
    <w:p w14:paraId="597772AB" w14:textId="77777777" w:rsidR="000A05A4" w:rsidRDefault="000A05A4" w:rsidP="00A158A1">
      <w:pPr>
        <w:widowControl w:val="0"/>
        <w:autoSpaceDE w:val="0"/>
        <w:autoSpaceDN w:val="0"/>
        <w:adjustRightInd w:val="0"/>
        <w:spacing w:after="0" w:line="200" w:lineRule="exact"/>
        <w:jc w:val="center"/>
        <w:rPr>
          <w:rFonts w:ascii="Times New Roman" w:hAnsi="Times New Roman" w:cs="Times New Roman"/>
          <w:sz w:val="24"/>
          <w:szCs w:val="24"/>
        </w:rPr>
      </w:pPr>
    </w:p>
    <w:p w14:paraId="5676E439" w14:textId="77777777" w:rsidR="000A05A4" w:rsidRDefault="000A05A4" w:rsidP="00A158A1">
      <w:pPr>
        <w:widowControl w:val="0"/>
        <w:autoSpaceDE w:val="0"/>
        <w:autoSpaceDN w:val="0"/>
        <w:adjustRightInd w:val="0"/>
        <w:spacing w:after="0" w:line="380" w:lineRule="exact"/>
        <w:jc w:val="center"/>
        <w:rPr>
          <w:rFonts w:ascii="Times New Roman" w:hAnsi="Times New Roman" w:cs="Times New Roman"/>
          <w:sz w:val="24"/>
          <w:szCs w:val="24"/>
        </w:rPr>
      </w:pPr>
    </w:p>
    <w:p w14:paraId="2A1E35A0" w14:textId="77777777" w:rsidR="000A05A4" w:rsidRDefault="000A05A4" w:rsidP="00A158A1">
      <w:pPr>
        <w:widowControl w:val="0"/>
        <w:autoSpaceDE w:val="0"/>
        <w:autoSpaceDN w:val="0"/>
        <w:adjustRightInd w:val="0"/>
        <w:spacing w:after="0" w:line="380" w:lineRule="exact"/>
        <w:jc w:val="center"/>
        <w:rPr>
          <w:rFonts w:ascii="Times New Roman" w:hAnsi="Times New Roman" w:cs="Times New Roman"/>
          <w:sz w:val="24"/>
          <w:szCs w:val="24"/>
        </w:rPr>
      </w:pPr>
    </w:p>
    <w:p w14:paraId="63FC0993" w14:textId="77777777" w:rsidR="000A05A4" w:rsidRDefault="000A05A4" w:rsidP="00A158A1">
      <w:pPr>
        <w:widowControl w:val="0"/>
        <w:autoSpaceDE w:val="0"/>
        <w:autoSpaceDN w:val="0"/>
        <w:adjustRightInd w:val="0"/>
        <w:spacing w:after="0" w:line="380" w:lineRule="exact"/>
        <w:jc w:val="center"/>
        <w:rPr>
          <w:rFonts w:ascii="Times New Roman" w:hAnsi="Times New Roman" w:cs="Times New Roman"/>
          <w:sz w:val="24"/>
          <w:szCs w:val="24"/>
        </w:rPr>
      </w:pPr>
    </w:p>
    <w:p w14:paraId="57082D0F" w14:textId="77777777" w:rsidR="000A05A4" w:rsidRDefault="000A05A4" w:rsidP="00A158A1">
      <w:pPr>
        <w:widowControl w:val="0"/>
        <w:autoSpaceDE w:val="0"/>
        <w:autoSpaceDN w:val="0"/>
        <w:adjustRightInd w:val="0"/>
        <w:spacing w:after="0" w:line="380" w:lineRule="exact"/>
        <w:jc w:val="center"/>
        <w:rPr>
          <w:rFonts w:ascii="Times New Roman" w:hAnsi="Times New Roman" w:cs="Times New Roman"/>
          <w:sz w:val="24"/>
          <w:szCs w:val="24"/>
        </w:rPr>
      </w:pPr>
    </w:p>
    <w:p w14:paraId="6FB57E6D" w14:textId="77777777" w:rsidR="000A05A4" w:rsidRDefault="000A05A4" w:rsidP="00A158A1">
      <w:pPr>
        <w:widowControl w:val="0"/>
        <w:autoSpaceDE w:val="0"/>
        <w:autoSpaceDN w:val="0"/>
        <w:adjustRightInd w:val="0"/>
        <w:spacing w:after="0" w:line="380" w:lineRule="exact"/>
        <w:jc w:val="center"/>
        <w:rPr>
          <w:rFonts w:ascii="Times New Roman" w:hAnsi="Times New Roman" w:cs="Times New Roman"/>
          <w:sz w:val="24"/>
          <w:szCs w:val="24"/>
        </w:rPr>
      </w:pPr>
    </w:p>
    <w:p w14:paraId="20BFFD9B" w14:textId="77777777" w:rsidR="000A05A4" w:rsidRDefault="000A05A4" w:rsidP="00A158A1">
      <w:pPr>
        <w:widowControl w:val="0"/>
        <w:autoSpaceDE w:val="0"/>
        <w:autoSpaceDN w:val="0"/>
        <w:adjustRightInd w:val="0"/>
        <w:spacing w:after="0" w:line="380" w:lineRule="exact"/>
        <w:jc w:val="center"/>
        <w:rPr>
          <w:rFonts w:ascii="Times New Roman" w:hAnsi="Times New Roman" w:cs="Times New Roman"/>
          <w:sz w:val="24"/>
          <w:szCs w:val="24"/>
        </w:rPr>
      </w:pPr>
    </w:p>
    <w:p w14:paraId="0070ED44" w14:textId="77777777" w:rsidR="000A05A4" w:rsidRDefault="000A05A4" w:rsidP="00A158A1">
      <w:pPr>
        <w:widowControl w:val="0"/>
        <w:autoSpaceDE w:val="0"/>
        <w:autoSpaceDN w:val="0"/>
        <w:adjustRightInd w:val="0"/>
        <w:spacing w:after="0" w:line="380" w:lineRule="exact"/>
        <w:jc w:val="center"/>
        <w:rPr>
          <w:rFonts w:ascii="Times New Roman" w:hAnsi="Times New Roman" w:cs="Times New Roman"/>
          <w:sz w:val="24"/>
          <w:szCs w:val="24"/>
        </w:rPr>
      </w:pPr>
    </w:p>
    <w:p w14:paraId="074B07E6" w14:textId="77777777" w:rsidR="000A05A4" w:rsidRDefault="000A05A4" w:rsidP="00A158A1">
      <w:pPr>
        <w:widowControl w:val="0"/>
        <w:autoSpaceDE w:val="0"/>
        <w:autoSpaceDN w:val="0"/>
        <w:adjustRightInd w:val="0"/>
        <w:spacing w:after="0" w:line="380" w:lineRule="exact"/>
        <w:jc w:val="center"/>
        <w:rPr>
          <w:rFonts w:ascii="Times New Roman" w:hAnsi="Times New Roman" w:cs="Times New Roman"/>
          <w:sz w:val="24"/>
          <w:szCs w:val="24"/>
        </w:rPr>
      </w:pPr>
    </w:p>
    <w:p w14:paraId="647AACE3" w14:textId="77777777" w:rsidR="000A05A4" w:rsidRDefault="000A05A4" w:rsidP="00A158A1">
      <w:pPr>
        <w:widowControl w:val="0"/>
        <w:autoSpaceDE w:val="0"/>
        <w:autoSpaceDN w:val="0"/>
        <w:adjustRightInd w:val="0"/>
        <w:spacing w:after="0" w:line="380" w:lineRule="exact"/>
        <w:jc w:val="center"/>
        <w:rPr>
          <w:rFonts w:ascii="Times New Roman" w:hAnsi="Times New Roman" w:cs="Times New Roman"/>
          <w:sz w:val="24"/>
          <w:szCs w:val="24"/>
        </w:rPr>
      </w:pPr>
    </w:p>
    <w:p w14:paraId="51477DDB" w14:textId="77777777" w:rsidR="000A05A4" w:rsidRDefault="000A05A4" w:rsidP="00A158A1">
      <w:pPr>
        <w:widowControl w:val="0"/>
        <w:autoSpaceDE w:val="0"/>
        <w:autoSpaceDN w:val="0"/>
        <w:adjustRightInd w:val="0"/>
        <w:spacing w:after="0" w:line="380" w:lineRule="exact"/>
        <w:jc w:val="center"/>
        <w:rPr>
          <w:rFonts w:ascii="Times New Roman" w:hAnsi="Times New Roman" w:cs="Times New Roman"/>
          <w:sz w:val="24"/>
          <w:szCs w:val="24"/>
        </w:rPr>
      </w:pPr>
    </w:p>
    <w:p w14:paraId="3EB4269B" w14:textId="77777777" w:rsidR="000A05A4" w:rsidRDefault="000A05A4" w:rsidP="00A158A1">
      <w:pPr>
        <w:widowControl w:val="0"/>
        <w:autoSpaceDE w:val="0"/>
        <w:autoSpaceDN w:val="0"/>
        <w:adjustRightInd w:val="0"/>
        <w:spacing w:after="0" w:line="380" w:lineRule="exact"/>
        <w:jc w:val="center"/>
        <w:rPr>
          <w:rFonts w:ascii="Times New Roman" w:hAnsi="Times New Roman" w:cs="Times New Roman"/>
          <w:sz w:val="24"/>
          <w:szCs w:val="24"/>
        </w:rPr>
      </w:pPr>
    </w:p>
    <w:sdt>
      <w:sdtPr>
        <w:id w:val="275370593"/>
        <w:docPartObj>
          <w:docPartGallery w:val="Cover Pages"/>
          <w:docPartUnique/>
        </w:docPartObj>
      </w:sdtPr>
      <w:sdtEndPr>
        <w:rPr>
          <w:rFonts w:asciiTheme="majorBidi" w:hAnsiTheme="majorBidi"/>
        </w:rPr>
      </w:sdtEndPr>
      <w:sdtContent>
        <w:p w14:paraId="2039DF4D" w14:textId="77777777" w:rsidR="000A05A4" w:rsidRDefault="000A05A4" w:rsidP="00A158A1">
          <w:pPr>
            <w:jc w:val="center"/>
          </w:pPr>
        </w:p>
        <w:p w14:paraId="67386264" w14:textId="77777777" w:rsidR="000A05A4" w:rsidRDefault="004811A0" w:rsidP="00A158A1">
          <w:pPr>
            <w:jc w:val="center"/>
            <w:rPr>
              <w:rFonts w:asciiTheme="majorBidi" w:eastAsiaTheme="majorEastAsia" w:hAnsiTheme="majorBidi" w:cstheme="majorBidi"/>
              <w:b/>
              <w:bCs/>
              <w:sz w:val="28"/>
              <w:szCs w:val="28"/>
              <w:lang w:val="en-US" w:eastAsia="ja-JP"/>
            </w:rPr>
          </w:pPr>
        </w:p>
      </w:sdtContent>
    </w:sdt>
    <w:sdt>
      <w:sdtPr>
        <w:rPr>
          <w:rFonts w:asciiTheme="majorBidi" w:eastAsiaTheme="minorHAnsi" w:hAnsiTheme="majorBidi" w:cstheme="minorBidi"/>
          <w:b w:val="0"/>
          <w:bCs w:val="0"/>
          <w:color w:val="auto"/>
          <w:sz w:val="22"/>
          <w:szCs w:val="22"/>
          <w:lang w:val="en-CA" w:eastAsia="en-US"/>
        </w:rPr>
        <w:id w:val="-895434347"/>
        <w:docPartObj>
          <w:docPartGallery w:val="Table of Contents"/>
          <w:docPartUnique/>
        </w:docPartObj>
      </w:sdtPr>
      <w:sdtEndPr>
        <w:rPr>
          <w:noProof/>
        </w:rPr>
      </w:sdtEndPr>
      <w:sdtContent>
        <w:p w14:paraId="792372DD" w14:textId="77777777" w:rsidR="000A05A4" w:rsidRPr="00D87BD9" w:rsidRDefault="000A05A4" w:rsidP="00A158A1">
          <w:pPr>
            <w:pStyle w:val="TOCHeading"/>
            <w:jc w:val="center"/>
            <w:rPr>
              <w:rFonts w:asciiTheme="majorBidi" w:hAnsiTheme="majorBidi"/>
              <w:color w:val="auto"/>
            </w:rPr>
          </w:pPr>
          <w:r w:rsidRPr="00D87BD9">
            <w:rPr>
              <w:rFonts w:asciiTheme="majorBidi" w:hAnsiTheme="majorBidi"/>
              <w:color w:val="auto"/>
            </w:rPr>
            <w:t>Table of Contents</w:t>
          </w:r>
        </w:p>
        <w:p w14:paraId="5FFA6EA3" w14:textId="77777777" w:rsidR="00CD50CC" w:rsidRDefault="000A05A4">
          <w:pPr>
            <w:pStyle w:val="TOC1"/>
            <w:tabs>
              <w:tab w:val="left" w:pos="440"/>
              <w:tab w:val="right" w:leader="dot" w:pos="9350"/>
            </w:tabs>
            <w:rPr>
              <w:rFonts w:eastAsiaTheme="minorEastAsia"/>
              <w:noProof/>
              <w:lang w:eastAsia="en-CA"/>
            </w:rPr>
          </w:pPr>
          <w:r w:rsidRPr="00D87BD9">
            <w:rPr>
              <w:rFonts w:asciiTheme="majorBidi" w:hAnsiTheme="majorBidi" w:cstheme="majorBidi"/>
            </w:rPr>
            <w:fldChar w:fldCharType="begin"/>
          </w:r>
          <w:r w:rsidRPr="00D87BD9">
            <w:rPr>
              <w:rFonts w:asciiTheme="majorBidi" w:hAnsiTheme="majorBidi" w:cstheme="majorBidi"/>
            </w:rPr>
            <w:instrText xml:space="preserve"> TOC \o "1-3" \h \z \u </w:instrText>
          </w:r>
          <w:r w:rsidRPr="00D87BD9">
            <w:rPr>
              <w:rFonts w:asciiTheme="majorBidi" w:hAnsiTheme="majorBidi" w:cstheme="majorBidi"/>
            </w:rPr>
            <w:fldChar w:fldCharType="separate"/>
          </w:r>
          <w:hyperlink w:anchor="_Toc512159086" w:history="1">
            <w:r w:rsidR="00CD50CC" w:rsidRPr="00507025">
              <w:rPr>
                <w:rStyle w:val="Hyperlink"/>
                <w:noProof/>
              </w:rPr>
              <w:t>1</w:t>
            </w:r>
            <w:r w:rsidR="00CD50CC">
              <w:rPr>
                <w:rFonts w:eastAsiaTheme="minorEastAsia"/>
                <w:noProof/>
                <w:lang w:eastAsia="en-CA"/>
              </w:rPr>
              <w:tab/>
            </w:r>
            <w:r w:rsidR="00CD50CC" w:rsidRPr="00507025">
              <w:rPr>
                <w:rStyle w:val="Hyperlink"/>
                <w:noProof/>
              </w:rPr>
              <w:t>Introduction</w:t>
            </w:r>
            <w:r w:rsidR="00CD50CC">
              <w:rPr>
                <w:noProof/>
                <w:webHidden/>
              </w:rPr>
              <w:tab/>
            </w:r>
            <w:r w:rsidR="00CD50CC">
              <w:rPr>
                <w:noProof/>
                <w:webHidden/>
              </w:rPr>
              <w:fldChar w:fldCharType="begin"/>
            </w:r>
            <w:r w:rsidR="00CD50CC">
              <w:rPr>
                <w:noProof/>
                <w:webHidden/>
              </w:rPr>
              <w:instrText xml:space="preserve"> PAGEREF _Toc512159086 \h </w:instrText>
            </w:r>
            <w:r w:rsidR="00CD50CC">
              <w:rPr>
                <w:noProof/>
                <w:webHidden/>
              </w:rPr>
            </w:r>
            <w:r w:rsidR="00CD50CC">
              <w:rPr>
                <w:noProof/>
                <w:webHidden/>
              </w:rPr>
              <w:fldChar w:fldCharType="separate"/>
            </w:r>
            <w:r w:rsidR="00CD50CC">
              <w:rPr>
                <w:noProof/>
                <w:webHidden/>
              </w:rPr>
              <w:t>2</w:t>
            </w:r>
            <w:r w:rsidR="00CD50CC">
              <w:rPr>
                <w:noProof/>
                <w:webHidden/>
              </w:rPr>
              <w:fldChar w:fldCharType="end"/>
            </w:r>
          </w:hyperlink>
        </w:p>
        <w:p w14:paraId="257341DA" w14:textId="77777777" w:rsidR="00CD50CC" w:rsidRDefault="004811A0">
          <w:pPr>
            <w:pStyle w:val="TOC1"/>
            <w:tabs>
              <w:tab w:val="left" w:pos="440"/>
              <w:tab w:val="right" w:leader="dot" w:pos="9350"/>
            </w:tabs>
            <w:rPr>
              <w:rFonts w:eastAsiaTheme="minorEastAsia"/>
              <w:noProof/>
              <w:lang w:eastAsia="en-CA"/>
            </w:rPr>
          </w:pPr>
          <w:hyperlink w:anchor="_Toc512159087" w:history="1">
            <w:r w:rsidR="00CD50CC" w:rsidRPr="00507025">
              <w:rPr>
                <w:rStyle w:val="Hyperlink"/>
                <w:noProof/>
              </w:rPr>
              <w:t>2</w:t>
            </w:r>
            <w:r w:rsidR="00CD50CC">
              <w:rPr>
                <w:rFonts w:eastAsiaTheme="minorEastAsia"/>
                <w:noProof/>
                <w:lang w:eastAsia="en-CA"/>
              </w:rPr>
              <w:tab/>
            </w:r>
            <w:r w:rsidR="00CD50CC" w:rsidRPr="00507025">
              <w:rPr>
                <w:rStyle w:val="Hyperlink"/>
                <w:noProof/>
              </w:rPr>
              <w:t>Definition of the problem</w:t>
            </w:r>
            <w:r w:rsidR="00CD50CC">
              <w:rPr>
                <w:noProof/>
                <w:webHidden/>
              </w:rPr>
              <w:tab/>
            </w:r>
            <w:r w:rsidR="00CD50CC">
              <w:rPr>
                <w:noProof/>
                <w:webHidden/>
              </w:rPr>
              <w:fldChar w:fldCharType="begin"/>
            </w:r>
            <w:r w:rsidR="00CD50CC">
              <w:rPr>
                <w:noProof/>
                <w:webHidden/>
              </w:rPr>
              <w:instrText xml:space="preserve"> PAGEREF _Toc512159087 \h </w:instrText>
            </w:r>
            <w:r w:rsidR="00CD50CC">
              <w:rPr>
                <w:noProof/>
                <w:webHidden/>
              </w:rPr>
            </w:r>
            <w:r w:rsidR="00CD50CC">
              <w:rPr>
                <w:noProof/>
                <w:webHidden/>
              </w:rPr>
              <w:fldChar w:fldCharType="separate"/>
            </w:r>
            <w:r w:rsidR="00CD50CC">
              <w:rPr>
                <w:noProof/>
                <w:webHidden/>
              </w:rPr>
              <w:t>2</w:t>
            </w:r>
            <w:r w:rsidR="00CD50CC">
              <w:rPr>
                <w:noProof/>
                <w:webHidden/>
              </w:rPr>
              <w:fldChar w:fldCharType="end"/>
            </w:r>
          </w:hyperlink>
        </w:p>
        <w:p w14:paraId="51B20B7B" w14:textId="77777777" w:rsidR="00CD50CC" w:rsidRDefault="004811A0">
          <w:pPr>
            <w:pStyle w:val="TOC1"/>
            <w:tabs>
              <w:tab w:val="left" w:pos="440"/>
              <w:tab w:val="right" w:leader="dot" w:pos="9350"/>
            </w:tabs>
            <w:rPr>
              <w:rFonts w:eastAsiaTheme="minorEastAsia"/>
              <w:noProof/>
              <w:lang w:eastAsia="en-CA"/>
            </w:rPr>
          </w:pPr>
          <w:hyperlink w:anchor="_Toc512159088" w:history="1">
            <w:r w:rsidR="00CD50CC" w:rsidRPr="00507025">
              <w:rPr>
                <w:rStyle w:val="Hyperlink"/>
                <w:noProof/>
              </w:rPr>
              <w:t>3</w:t>
            </w:r>
            <w:r w:rsidR="00CD50CC">
              <w:rPr>
                <w:rFonts w:eastAsiaTheme="minorEastAsia"/>
                <w:noProof/>
                <w:lang w:eastAsia="en-CA"/>
              </w:rPr>
              <w:tab/>
            </w:r>
            <w:r w:rsidR="00CD50CC" w:rsidRPr="00507025">
              <w:rPr>
                <w:rStyle w:val="Hyperlink"/>
                <w:noProof/>
              </w:rPr>
              <w:t>Simulation</w:t>
            </w:r>
            <w:r w:rsidR="00CD50CC">
              <w:rPr>
                <w:noProof/>
                <w:webHidden/>
              </w:rPr>
              <w:tab/>
            </w:r>
            <w:r w:rsidR="00CD50CC">
              <w:rPr>
                <w:noProof/>
                <w:webHidden/>
              </w:rPr>
              <w:fldChar w:fldCharType="begin"/>
            </w:r>
            <w:r w:rsidR="00CD50CC">
              <w:rPr>
                <w:noProof/>
                <w:webHidden/>
              </w:rPr>
              <w:instrText xml:space="preserve"> PAGEREF _Toc512159088 \h </w:instrText>
            </w:r>
            <w:r w:rsidR="00CD50CC">
              <w:rPr>
                <w:noProof/>
                <w:webHidden/>
              </w:rPr>
            </w:r>
            <w:r w:rsidR="00CD50CC">
              <w:rPr>
                <w:noProof/>
                <w:webHidden/>
              </w:rPr>
              <w:fldChar w:fldCharType="separate"/>
            </w:r>
            <w:r w:rsidR="00CD50CC">
              <w:rPr>
                <w:noProof/>
                <w:webHidden/>
              </w:rPr>
              <w:t>4</w:t>
            </w:r>
            <w:r w:rsidR="00CD50CC">
              <w:rPr>
                <w:noProof/>
                <w:webHidden/>
              </w:rPr>
              <w:fldChar w:fldCharType="end"/>
            </w:r>
          </w:hyperlink>
        </w:p>
        <w:bookmarkStart w:id="0" w:name="_GoBack"/>
        <w:bookmarkEnd w:id="0"/>
        <w:p w14:paraId="0526BCA3" w14:textId="77777777" w:rsidR="00CD50CC" w:rsidRDefault="004811A0">
          <w:pPr>
            <w:pStyle w:val="TOC1"/>
            <w:tabs>
              <w:tab w:val="left" w:pos="440"/>
              <w:tab w:val="right" w:leader="dot" w:pos="9350"/>
            </w:tabs>
            <w:rPr>
              <w:rFonts w:eastAsiaTheme="minorEastAsia"/>
              <w:noProof/>
              <w:lang w:eastAsia="en-CA"/>
            </w:rPr>
          </w:pPr>
          <w:r>
            <w:fldChar w:fldCharType="begin"/>
          </w:r>
          <w:r>
            <w:instrText xml:space="preserve"> HYPERLINK \l "_Toc512159094" </w:instrText>
          </w:r>
          <w:r>
            <w:fldChar w:fldCharType="separate"/>
          </w:r>
          <w:r w:rsidR="00CD50CC" w:rsidRPr="00507025">
            <w:rPr>
              <w:rStyle w:val="Hyperlink"/>
              <w:noProof/>
            </w:rPr>
            <w:t>4</w:t>
          </w:r>
          <w:r w:rsidR="00CD50CC">
            <w:rPr>
              <w:rFonts w:eastAsiaTheme="minorEastAsia"/>
              <w:noProof/>
              <w:lang w:eastAsia="en-CA"/>
            </w:rPr>
            <w:tab/>
          </w:r>
          <w:r w:rsidR="00CD50CC" w:rsidRPr="00507025">
            <w:rPr>
              <w:rStyle w:val="Hyperlink"/>
              <w:noProof/>
            </w:rPr>
            <w:t>Results and Discussion</w:t>
          </w:r>
          <w:r w:rsidR="00CD50CC">
            <w:rPr>
              <w:noProof/>
              <w:webHidden/>
            </w:rPr>
            <w:tab/>
          </w:r>
          <w:r w:rsidR="00CD50CC">
            <w:rPr>
              <w:noProof/>
              <w:webHidden/>
            </w:rPr>
            <w:fldChar w:fldCharType="begin"/>
          </w:r>
          <w:r w:rsidR="00CD50CC">
            <w:rPr>
              <w:noProof/>
              <w:webHidden/>
            </w:rPr>
            <w:instrText xml:space="preserve"> PAGEREF _Toc512159094 \h </w:instrText>
          </w:r>
          <w:r w:rsidR="00CD50CC">
            <w:rPr>
              <w:noProof/>
              <w:webHidden/>
            </w:rPr>
          </w:r>
          <w:r w:rsidR="00CD50CC">
            <w:rPr>
              <w:noProof/>
              <w:webHidden/>
            </w:rPr>
            <w:fldChar w:fldCharType="separate"/>
          </w:r>
          <w:r w:rsidR="00CD50CC">
            <w:rPr>
              <w:noProof/>
              <w:webHidden/>
            </w:rPr>
            <w:t>7</w:t>
          </w:r>
          <w:r w:rsidR="00CD50CC">
            <w:rPr>
              <w:noProof/>
              <w:webHidden/>
            </w:rPr>
            <w:fldChar w:fldCharType="end"/>
          </w:r>
          <w:r>
            <w:rPr>
              <w:noProof/>
            </w:rPr>
            <w:fldChar w:fldCharType="end"/>
          </w:r>
        </w:p>
        <w:p w14:paraId="3A1F6D4A" w14:textId="77777777" w:rsidR="00CD50CC" w:rsidRDefault="004811A0">
          <w:pPr>
            <w:pStyle w:val="TOC1"/>
            <w:tabs>
              <w:tab w:val="left" w:pos="440"/>
              <w:tab w:val="right" w:leader="dot" w:pos="9350"/>
            </w:tabs>
            <w:rPr>
              <w:rFonts w:eastAsiaTheme="minorEastAsia"/>
              <w:noProof/>
              <w:lang w:eastAsia="en-CA"/>
            </w:rPr>
          </w:pPr>
          <w:hyperlink w:anchor="_Toc512159095" w:history="1">
            <w:r w:rsidR="00CD50CC" w:rsidRPr="00507025">
              <w:rPr>
                <w:rStyle w:val="Hyperlink"/>
                <w:noProof/>
              </w:rPr>
              <w:t>5</w:t>
            </w:r>
            <w:r w:rsidR="00CD50CC">
              <w:rPr>
                <w:rFonts w:eastAsiaTheme="minorEastAsia"/>
                <w:noProof/>
                <w:lang w:eastAsia="en-CA"/>
              </w:rPr>
              <w:tab/>
            </w:r>
            <w:r w:rsidR="00CD50CC" w:rsidRPr="00507025">
              <w:rPr>
                <w:rStyle w:val="Hyperlink"/>
                <w:noProof/>
              </w:rPr>
              <w:t>Conclusion</w:t>
            </w:r>
            <w:r w:rsidR="00CD50CC">
              <w:rPr>
                <w:noProof/>
                <w:webHidden/>
              </w:rPr>
              <w:tab/>
            </w:r>
            <w:r w:rsidR="00CD50CC">
              <w:rPr>
                <w:noProof/>
                <w:webHidden/>
              </w:rPr>
              <w:fldChar w:fldCharType="begin"/>
            </w:r>
            <w:r w:rsidR="00CD50CC">
              <w:rPr>
                <w:noProof/>
                <w:webHidden/>
              </w:rPr>
              <w:instrText xml:space="preserve"> PAGEREF _Toc512159095 \h </w:instrText>
            </w:r>
            <w:r w:rsidR="00CD50CC">
              <w:rPr>
                <w:noProof/>
                <w:webHidden/>
              </w:rPr>
            </w:r>
            <w:r w:rsidR="00CD50CC">
              <w:rPr>
                <w:noProof/>
                <w:webHidden/>
              </w:rPr>
              <w:fldChar w:fldCharType="separate"/>
            </w:r>
            <w:r w:rsidR="00CD50CC">
              <w:rPr>
                <w:noProof/>
                <w:webHidden/>
              </w:rPr>
              <w:t>7</w:t>
            </w:r>
            <w:r w:rsidR="00CD50CC">
              <w:rPr>
                <w:noProof/>
                <w:webHidden/>
              </w:rPr>
              <w:fldChar w:fldCharType="end"/>
            </w:r>
          </w:hyperlink>
        </w:p>
        <w:p w14:paraId="62B092F0" w14:textId="77777777" w:rsidR="00CD50CC" w:rsidRDefault="004811A0">
          <w:pPr>
            <w:pStyle w:val="TOC1"/>
            <w:tabs>
              <w:tab w:val="left" w:pos="440"/>
              <w:tab w:val="right" w:leader="dot" w:pos="9350"/>
            </w:tabs>
            <w:rPr>
              <w:rFonts w:eastAsiaTheme="minorEastAsia"/>
              <w:noProof/>
              <w:lang w:eastAsia="en-CA"/>
            </w:rPr>
          </w:pPr>
          <w:hyperlink w:anchor="_Toc512159096" w:history="1">
            <w:r w:rsidR="00CD50CC" w:rsidRPr="00507025">
              <w:rPr>
                <w:rStyle w:val="Hyperlink"/>
                <w:rFonts w:ascii="Calibri" w:hAnsi="Calibri" w:cs="Calibri"/>
                <w:noProof/>
              </w:rPr>
              <w:t>6</w:t>
            </w:r>
            <w:r w:rsidR="00CD50CC">
              <w:rPr>
                <w:rFonts w:eastAsiaTheme="minorEastAsia"/>
                <w:noProof/>
                <w:lang w:eastAsia="en-CA"/>
              </w:rPr>
              <w:tab/>
            </w:r>
            <w:r w:rsidR="00CD50CC" w:rsidRPr="00507025">
              <w:rPr>
                <w:rStyle w:val="Hyperlink"/>
                <w:rFonts w:ascii="Calibri" w:hAnsi="Calibri" w:cs="Calibri"/>
                <w:noProof/>
              </w:rPr>
              <w:t>References</w:t>
            </w:r>
            <w:r w:rsidR="00CD50CC">
              <w:rPr>
                <w:noProof/>
                <w:webHidden/>
              </w:rPr>
              <w:tab/>
            </w:r>
            <w:r w:rsidR="00CD50CC">
              <w:rPr>
                <w:noProof/>
                <w:webHidden/>
              </w:rPr>
              <w:fldChar w:fldCharType="begin"/>
            </w:r>
            <w:r w:rsidR="00CD50CC">
              <w:rPr>
                <w:noProof/>
                <w:webHidden/>
              </w:rPr>
              <w:instrText xml:space="preserve"> PAGEREF _Toc512159096 \h </w:instrText>
            </w:r>
            <w:r w:rsidR="00CD50CC">
              <w:rPr>
                <w:noProof/>
                <w:webHidden/>
              </w:rPr>
            </w:r>
            <w:r w:rsidR="00CD50CC">
              <w:rPr>
                <w:noProof/>
                <w:webHidden/>
              </w:rPr>
              <w:fldChar w:fldCharType="separate"/>
            </w:r>
            <w:r w:rsidR="00CD50CC">
              <w:rPr>
                <w:noProof/>
                <w:webHidden/>
              </w:rPr>
              <w:t>8</w:t>
            </w:r>
            <w:r w:rsidR="00CD50CC">
              <w:rPr>
                <w:noProof/>
                <w:webHidden/>
              </w:rPr>
              <w:fldChar w:fldCharType="end"/>
            </w:r>
          </w:hyperlink>
        </w:p>
        <w:p w14:paraId="2B01DFF9" w14:textId="77777777" w:rsidR="000A05A4" w:rsidRPr="00D87BD9" w:rsidRDefault="000A05A4" w:rsidP="00A158A1">
          <w:pPr>
            <w:jc w:val="center"/>
            <w:rPr>
              <w:rFonts w:asciiTheme="majorBidi" w:hAnsiTheme="majorBidi" w:cstheme="majorBidi"/>
            </w:rPr>
          </w:pPr>
          <w:r w:rsidRPr="00D87BD9">
            <w:rPr>
              <w:rFonts w:asciiTheme="majorBidi" w:hAnsiTheme="majorBidi" w:cstheme="majorBidi"/>
              <w:b/>
              <w:bCs/>
              <w:noProof/>
            </w:rPr>
            <w:fldChar w:fldCharType="end"/>
          </w:r>
        </w:p>
      </w:sdtContent>
    </w:sdt>
    <w:p w14:paraId="01FA24AF" w14:textId="77777777" w:rsidR="00CD50CC" w:rsidRDefault="00CD50CC" w:rsidP="00A158A1">
      <w:pPr>
        <w:pStyle w:val="TableofFigures"/>
        <w:tabs>
          <w:tab w:val="right" w:leader="dot" w:pos="9350"/>
        </w:tabs>
        <w:jc w:val="center"/>
        <w:rPr>
          <w:rFonts w:asciiTheme="majorBidi" w:hAnsiTheme="majorBidi" w:cstheme="majorBidi"/>
          <w:b/>
          <w:bCs/>
          <w:sz w:val="28"/>
          <w:szCs w:val="28"/>
        </w:rPr>
      </w:pPr>
    </w:p>
    <w:p w14:paraId="745DFD27" w14:textId="77777777" w:rsidR="000A05A4" w:rsidRDefault="000A05A4" w:rsidP="00A158A1">
      <w:pPr>
        <w:pStyle w:val="TableofFigures"/>
        <w:tabs>
          <w:tab w:val="right" w:leader="dot" w:pos="9350"/>
        </w:tabs>
        <w:jc w:val="center"/>
        <w:rPr>
          <w:rFonts w:asciiTheme="majorBidi" w:hAnsiTheme="majorBidi" w:cstheme="majorBidi"/>
          <w:b/>
          <w:bCs/>
          <w:sz w:val="28"/>
          <w:szCs w:val="28"/>
        </w:rPr>
      </w:pPr>
      <w:r w:rsidRPr="00D87BD9">
        <w:rPr>
          <w:rFonts w:asciiTheme="majorBidi" w:hAnsiTheme="majorBidi" w:cstheme="majorBidi"/>
          <w:b/>
          <w:bCs/>
          <w:sz w:val="28"/>
          <w:szCs w:val="28"/>
        </w:rPr>
        <w:t>List of Figure</w:t>
      </w:r>
      <w:r>
        <w:rPr>
          <w:rFonts w:asciiTheme="majorBidi" w:hAnsiTheme="majorBidi" w:cstheme="majorBidi"/>
          <w:b/>
          <w:bCs/>
          <w:sz w:val="28"/>
          <w:szCs w:val="28"/>
        </w:rPr>
        <w:t>s</w:t>
      </w:r>
    </w:p>
    <w:p w14:paraId="54C5A81F" w14:textId="77777777" w:rsidR="00CD50CC" w:rsidRDefault="00CD50CC">
      <w:pPr>
        <w:pStyle w:val="TableofFigures"/>
        <w:tabs>
          <w:tab w:val="right" w:leader="dot" w:pos="9350"/>
        </w:tabs>
        <w:rPr>
          <w:rFonts w:eastAsiaTheme="minorEastAsia"/>
          <w:noProof/>
          <w:lang w:eastAsia="en-CA"/>
        </w:rPr>
      </w:pPr>
      <w:r>
        <w:rPr>
          <w:rFonts w:asciiTheme="majorBidi" w:hAnsiTheme="majorBidi" w:cstheme="majorBidi"/>
        </w:rPr>
        <w:fldChar w:fldCharType="begin"/>
      </w:r>
      <w:r>
        <w:rPr>
          <w:rFonts w:asciiTheme="majorBidi" w:hAnsiTheme="majorBidi" w:cstheme="majorBidi"/>
        </w:rPr>
        <w:instrText xml:space="preserve"> TOC \h \z \c "Figure" </w:instrText>
      </w:r>
      <w:r>
        <w:rPr>
          <w:rFonts w:asciiTheme="majorBidi" w:hAnsiTheme="majorBidi" w:cstheme="majorBidi"/>
        </w:rPr>
        <w:fldChar w:fldCharType="separate"/>
      </w:r>
      <w:hyperlink w:anchor="_Toc512159104" w:history="1">
        <w:r w:rsidRPr="007F11B7">
          <w:rPr>
            <w:rStyle w:val="Hyperlink"/>
            <w:noProof/>
          </w:rPr>
          <w:t>Figure 1. IEEE 24 Bus System</w:t>
        </w:r>
        <w:r>
          <w:rPr>
            <w:noProof/>
            <w:webHidden/>
          </w:rPr>
          <w:tab/>
        </w:r>
        <w:r>
          <w:rPr>
            <w:noProof/>
            <w:webHidden/>
          </w:rPr>
          <w:fldChar w:fldCharType="begin"/>
        </w:r>
        <w:r>
          <w:rPr>
            <w:noProof/>
            <w:webHidden/>
          </w:rPr>
          <w:instrText xml:space="preserve"> PAGEREF _Toc512159104 \h </w:instrText>
        </w:r>
        <w:r>
          <w:rPr>
            <w:noProof/>
            <w:webHidden/>
          </w:rPr>
        </w:r>
        <w:r>
          <w:rPr>
            <w:noProof/>
            <w:webHidden/>
          </w:rPr>
          <w:fldChar w:fldCharType="separate"/>
        </w:r>
        <w:r>
          <w:rPr>
            <w:noProof/>
            <w:webHidden/>
          </w:rPr>
          <w:t>4</w:t>
        </w:r>
        <w:r>
          <w:rPr>
            <w:noProof/>
            <w:webHidden/>
          </w:rPr>
          <w:fldChar w:fldCharType="end"/>
        </w:r>
      </w:hyperlink>
    </w:p>
    <w:p w14:paraId="3DCF8DD8" w14:textId="77777777" w:rsidR="000A05A4" w:rsidRDefault="00CD50CC" w:rsidP="00A158A1">
      <w:pPr>
        <w:pStyle w:val="TableofFigures"/>
        <w:tabs>
          <w:tab w:val="right" w:leader="dot" w:pos="9350"/>
        </w:tabs>
        <w:jc w:val="center"/>
        <w:rPr>
          <w:rFonts w:asciiTheme="majorBidi" w:hAnsiTheme="majorBidi" w:cstheme="majorBidi"/>
        </w:rPr>
      </w:pPr>
      <w:r>
        <w:rPr>
          <w:rFonts w:asciiTheme="majorBidi" w:hAnsiTheme="majorBidi" w:cstheme="majorBidi"/>
        </w:rPr>
        <w:fldChar w:fldCharType="end"/>
      </w:r>
    </w:p>
    <w:p w14:paraId="5E81767A" w14:textId="77777777" w:rsidR="000A05A4" w:rsidRDefault="000A05A4" w:rsidP="00A158A1">
      <w:pPr>
        <w:pStyle w:val="TableofFigures"/>
        <w:tabs>
          <w:tab w:val="right" w:leader="dot" w:pos="9350"/>
        </w:tabs>
        <w:jc w:val="center"/>
        <w:rPr>
          <w:rFonts w:asciiTheme="majorBidi" w:hAnsiTheme="majorBidi" w:cstheme="majorBidi"/>
        </w:rPr>
      </w:pPr>
    </w:p>
    <w:p w14:paraId="27AB0C73" w14:textId="77777777" w:rsidR="000A05A4" w:rsidRPr="00D87BD9" w:rsidRDefault="000A05A4" w:rsidP="00A158A1">
      <w:pPr>
        <w:pStyle w:val="TableofFigures"/>
        <w:tabs>
          <w:tab w:val="right" w:leader="dot" w:pos="9350"/>
        </w:tabs>
        <w:jc w:val="center"/>
        <w:rPr>
          <w:rFonts w:asciiTheme="majorBidi" w:eastAsiaTheme="majorEastAsia" w:hAnsiTheme="majorBidi" w:cstheme="majorBidi"/>
          <w:b/>
          <w:bCs/>
          <w:sz w:val="28"/>
          <w:szCs w:val="28"/>
        </w:rPr>
      </w:pPr>
    </w:p>
    <w:p w14:paraId="6809615B" w14:textId="77777777" w:rsidR="000A05A4" w:rsidRPr="00D87BD9" w:rsidRDefault="000A05A4" w:rsidP="00A158A1">
      <w:pPr>
        <w:jc w:val="center"/>
        <w:rPr>
          <w:rFonts w:asciiTheme="majorBidi" w:eastAsiaTheme="majorEastAsia" w:hAnsiTheme="majorBidi" w:cstheme="majorBidi"/>
          <w:b/>
          <w:bCs/>
          <w:sz w:val="28"/>
          <w:szCs w:val="28"/>
        </w:rPr>
      </w:pPr>
    </w:p>
    <w:p w14:paraId="4AE8C822" w14:textId="77777777" w:rsidR="000A05A4" w:rsidRPr="00D87BD9" w:rsidRDefault="000A05A4" w:rsidP="00A158A1">
      <w:pPr>
        <w:jc w:val="center"/>
        <w:rPr>
          <w:rFonts w:asciiTheme="majorBidi" w:eastAsiaTheme="majorEastAsia" w:hAnsiTheme="majorBidi" w:cstheme="majorBidi"/>
          <w:b/>
          <w:bCs/>
          <w:sz w:val="28"/>
          <w:szCs w:val="28"/>
        </w:rPr>
      </w:pPr>
    </w:p>
    <w:p w14:paraId="5F52A5A7" w14:textId="77777777" w:rsidR="00CD50CC" w:rsidRDefault="00CD50CC">
      <w:pPr>
        <w:spacing w:after="160" w:line="259" w:lineRule="auto"/>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br w:type="page"/>
      </w:r>
    </w:p>
    <w:p w14:paraId="00A9E7B1" w14:textId="77777777" w:rsidR="000A05A4" w:rsidRDefault="000A05A4" w:rsidP="00401BCD">
      <w:pPr>
        <w:pStyle w:val="Heading1"/>
      </w:pPr>
      <w:bookmarkStart w:id="1" w:name="_Toc512159086"/>
      <w:r>
        <w:lastRenderedPageBreak/>
        <w:t>Introduction</w:t>
      </w:r>
      <w:bookmarkEnd w:id="1"/>
    </w:p>
    <w:p w14:paraId="112A139F" w14:textId="77777777" w:rsidR="000A05A4" w:rsidRDefault="000A05A4" w:rsidP="00CD50CC">
      <w:pPr>
        <w:jc w:val="both"/>
      </w:pPr>
      <w:r>
        <w:t xml:space="preserve">In the last decade, a continuous increase in the installation of wind power generation has been observed. This large penetration into the electrical grid led transmission system operators to enforce grid code requirements for the connection of large wind parks. One of its main requirements is to reduce the effect of losing power during the occurrence of temporary faults in large doubly fed induction generator (DFIG) based wind parks is the fault ride through (FRT) capability during fault conditions </w:t>
      </w:r>
      <w:r>
        <w:fldChar w:fldCharType="begin"/>
      </w:r>
      <w:r>
        <w:instrText>ADDIN RW.CITE{{78 El-Moursi,M.S. 2011}}</w:instrText>
      </w:r>
      <w:r>
        <w:fldChar w:fldCharType="separate"/>
      </w:r>
      <w:r w:rsidRPr="003A6606">
        <w:rPr>
          <w:rFonts w:ascii="Calibri" w:hAnsi="Calibri" w:cs="Calibri"/>
        </w:rPr>
        <w:t>[1]</w:t>
      </w:r>
      <w:r>
        <w:fldChar w:fldCharType="end"/>
      </w:r>
      <w:r>
        <w:t>. FRT refers to the ability of wind turbine generators to remain connected to high voltage lines during extreme voltage disturbances for a minimum duration controlled by the time voltage characteristic.</w:t>
      </w:r>
    </w:p>
    <w:p w14:paraId="163F7596" w14:textId="77777777" w:rsidR="000A05A4" w:rsidRDefault="000A05A4" w:rsidP="00CD50CC">
      <w:pPr>
        <w:jc w:val="both"/>
      </w:pPr>
      <w:r>
        <w:t xml:space="preserve">There are different types of wind turbines, however, the most popular type is the variable speed wind turbine, specifically the double fed induction generator (DFIG) which is the most cost effective and is capable of decoupling control of active and reactive power </w:t>
      </w:r>
      <w:r>
        <w:fldChar w:fldCharType="begin"/>
      </w:r>
      <w:r>
        <w:instrText>ADDIN RW.CITE{{77 Kyaw,MinMin 2011}}</w:instrText>
      </w:r>
      <w:r>
        <w:fldChar w:fldCharType="separate"/>
      </w:r>
      <w:r w:rsidRPr="003A6606">
        <w:rPr>
          <w:rFonts w:ascii="Calibri" w:hAnsi="Calibri" w:cs="Calibri"/>
        </w:rPr>
        <w:t>[2]</w:t>
      </w:r>
      <w:r>
        <w:fldChar w:fldCharType="end"/>
      </w:r>
      <w:r>
        <w:t xml:space="preserve">. However, DFIGs are severely sensitive to grid disturbances and hence, FRT of DFIGs needs to be studied. In fact, a protection scheme that is capable of isolating faults occurring on the transmission lines within the FRT time duration needs to be designed to avoid tripping of the DFIGs. Among the different existing protection relaying devices, directional </w:t>
      </w:r>
      <w:r w:rsidR="00CD50CC">
        <w:t>overcurrent</w:t>
      </w:r>
      <w:r>
        <w:t xml:space="preserve"> </w:t>
      </w:r>
      <w:proofErr w:type="gramStart"/>
      <w:r>
        <w:t>are</w:t>
      </w:r>
      <w:proofErr w:type="gramEnd"/>
      <w:r>
        <w:t xml:space="preserve"> used since they are not only a cheaper option but are also simple to use. However, proper protection coordination in which primary and backup relays are assigned needs to be maintained. This can be solved using optimization techniques in which the problem is formulated as a linear programming, </w:t>
      </w:r>
      <w:proofErr w:type="gramStart"/>
      <w:r>
        <w:t>non linear</w:t>
      </w:r>
      <w:proofErr w:type="gramEnd"/>
      <w:r>
        <w:t xml:space="preserve"> programming and mixed integer non linear programming problem. Literature has used inverse time current (ITC) tripping characteristics </w:t>
      </w:r>
      <w:r>
        <w:fldChar w:fldCharType="begin"/>
      </w:r>
      <w:r>
        <w:instrText>ADDIN RW.CITE{{79 Saleh,K. 2016}}</w:instrText>
      </w:r>
      <w:r>
        <w:fldChar w:fldCharType="separate"/>
      </w:r>
      <w:r w:rsidRPr="00D56019">
        <w:rPr>
          <w:rFonts w:ascii="Calibri" w:hAnsi="Calibri" w:cs="Calibri"/>
        </w:rPr>
        <w:t>[3]</w:t>
      </w:r>
      <w:r>
        <w:fldChar w:fldCharType="end"/>
      </w:r>
      <w:r>
        <w:t xml:space="preserve"> and time current voltage (TCV) characteristics </w:t>
      </w:r>
      <w:r>
        <w:fldChar w:fldCharType="begin"/>
      </w:r>
      <w:r>
        <w:instrText>ADDIN RW.CITE{{80 Keil,T. 2008}}</w:instrText>
      </w:r>
      <w:r>
        <w:fldChar w:fldCharType="separate"/>
      </w:r>
      <w:r w:rsidRPr="00D56019">
        <w:rPr>
          <w:rFonts w:ascii="Calibri" w:hAnsi="Calibri" w:cs="Calibri"/>
        </w:rPr>
        <w:t>[4]</w:t>
      </w:r>
      <w:r>
        <w:fldChar w:fldCharType="end"/>
      </w:r>
      <w:r>
        <w:t xml:space="preserve"> to obtain optimal settings for the DOCR. Saleh et al. </w:t>
      </w:r>
      <w:r>
        <w:fldChar w:fldCharType="begin"/>
      </w:r>
      <w:r>
        <w:instrText>ADDIN RW.CITE{{76 Saleh,K.A. 2015}}</w:instrText>
      </w:r>
      <w:r>
        <w:fldChar w:fldCharType="separate"/>
      </w:r>
      <w:r w:rsidRPr="00D56019">
        <w:rPr>
          <w:rFonts w:ascii="Calibri" w:hAnsi="Calibri" w:cs="Calibri"/>
        </w:rPr>
        <w:t>[5]</w:t>
      </w:r>
      <w:r>
        <w:fldChar w:fldCharType="end"/>
      </w:r>
      <w:r>
        <w:t xml:space="preserve"> proposed a communication based dual time-current-voltage (</w:t>
      </w:r>
      <w:proofErr w:type="spellStart"/>
      <w:r>
        <w:t>Dual_TCV</w:t>
      </w:r>
      <w:proofErr w:type="spellEnd"/>
      <w:r>
        <w:t>) tripping characteristics for directional overcurrent relays (DOCR).</w:t>
      </w:r>
      <w:r w:rsidR="006E5354">
        <w:t xml:space="preserve"> </w:t>
      </w:r>
    </w:p>
    <w:p w14:paraId="1B8EAAA9" w14:textId="77777777" w:rsidR="000A05A4" w:rsidRDefault="000A05A4" w:rsidP="00401BCD">
      <w:pPr>
        <w:pStyle w:val="Heading1"/>
      </w:pPr>
      <w:bookmarkStart w:id="2" w:name="_Toc512159087"/>
      <w:bookmarkStart w:id="3" w:name="_Toc509739146"/>
      <w:r>
        <w:t>Definition of the problem</w:t>
      </w:r>
      <w:bookmarkEnd w:id="2"/>
    </w:p>
    <w:p w14:paraId="4B35E934" w14:textId="77777777" w:rsidR="000A05A4" w:rsidRDefault="000A05A4" w:rsidP="00CD50CC">
      <w:pPr>
        <w:jc w:val="both"/>
      </w:pPr>
      <w:r>
        <w:t xml:space="preserve">In this paper, we attempt to re-simulate the results obtained by Saleh et al. </w:t>
      </w:r>
      <w:r>
        <w:fldChar w:fldCharType="begin"/>
      </w:r>
      <w:r>
        <w:instrText>ADDIN RW.CITE{{76 Saleh,K.A. 2015}}</w:instrText>
      </w:r>
      <w:r>
        <w:fldChar w:fldCharType="separate"/>
      </w:r>
      <w:r w:rsidRPr="000C0E7C">
        <w:rPr>
          <w:rFonts w:ascii="Calibri" w:hAnsi="Calibri" w:cs="Calibri"/>
        </w:rPr>
        <w:t>[5]</w:t>
      </w:r>
      <w:r>
        <w:fldChar w:fldCharType="end"/>
      </w:r>
      <w:r>
        <w:t xml:space="preserve"> using their proposal of a communication based TCV DOCR tripping characteristics. An IEEE 24-bus transmission system </w:t>
      </w:r>
      <w:proofErr w:type="gramStart"/>
      <w:r>
        <w:t>with  DFIG</w:t>
      </w:r>
      <w:proofErr w:type="gramEnd"/>
      <w:r>
        <w:t xml:space="preserve"> based wind turbine data was obtained and was used to develop the protection coordination optimization model (PCO) using the proposed Dual TCV approach in </w:t>
      </w:r>
      <w:r>
        <w:fldChar w:fldCharType="begin"/>
      </w:r>
      <w:r>
        <w:instrText>ADDIN RW.CITE{{76 Saleh,K.A. 2015}}</w:instrText>
      </w:r>
      <w:r>
        <w:fldChar w:fldCharType="separate"/>
      </w:r>
      <w:r w:rsidRPr="000C0E7C">
        <w:rPr>
          <w:rFonts w:ascii="Calibri" w:hAnsi="Calibri" w:cs="Calibri"/>
        </w:rPr>
        <w:t>[5]</w:t>
      </w:r>
      <w:r>
        <w:fldChar w:fldCharType="end"/>
      </w:r>
      <w:r>
        <w:t xml:space="preserve"> to obtain the optimal relay settings. Results are</w:t>
      </w:r>
      <w:r w:rsidR="0061443B">
        <w:t xml:space="preserve"> then compared with the ITC </w:t>
      </w:r>
      <w:r>
        <w:t>method used in the literature to compare the FRT violations and DOCRs tripping times</w:t>
      </w:r>
      <w:r w:rsidR="009467F6">
        <w:t>, which are</w:t>
      </w:r>
      <w:r>
        <w:t xml:space="preserve"> obtained as given in equation</w:t>
      </w:r>
      <w:r w:rsidR="0061443B">
        <w:t>s</w:t>
      </w:r>
      <w:r>
        <w:t xml:space="preserve"> (5</w:t>
      </w:r>
      <w:r w:rsidR="009467F6">
        <w:t>), (</w:t>
      </w:r>
      <w:r>
        <w:t>6) and (7) respectively. The ITC method was formulated as a linear programming problem due to the linear nature of the ITC tripping characteristics. The ITC PCO was solved using MATLABs simplex technique to obtain the optimal time dial settings (TDS) of each</w:t>
      </w:r>
      <w:r w:rsidR="009467F6">
        <w:t xml:space="preserve"> relay.  On the other hand, the</w:t>
      </w:r>
      <w:r>
        <w:t xml:space="preserve"> Dual-TCV method </w:t>
      </w:r>
      <w:r w:rsidR="009467F6">
        <w:t>was</w:t>
      </w:r>
      <w:r>
        <w:t xml:space="preserve"> formulated </w:t>
      </w:r>
      <w:r w:rsidR="00013017">
        <w:t xml:space="preserve">as a </w:t>
      </w:r>
      <w:r w:rsidR="009467F6">
        <w:t>non-linear programming problem</w:t>
      </w:r>
      <w:r>
        <w:t xml:space="preserve"> due to the non-linear nature of the tripping characteristics. The PCOs were then solved using the sequential quadratic programming algorithm to obtain the optimal time dial settings (TDS) of each relay as well as the third relay setting (K) that controls the rate of change in the tripping time with respect to change in fault voltage magnitude.</w:t>
      </w:r>
      <w:r w:rsidR="006E5354">
        <w:t xml:space="preserve"> Both ITC and Dual-TCV techniques will be implemented in this work to span both the linear and non-linear programming problems. </w:t>
      </w:r>
    </w:p>
    <w:p w14:paraId="6E403CE0" w14:textId="77777777" w:rsidR="000A05A4" w:rsidRDefault="000A05A4" w:rsidP="00CD50CC">
      <w:pPr>
        <w:jc w:val="both"/>
      </w:pPr>
      <w:r>
        <w:t xml:space="preserve">The objective function of the PCO (given by equation 1) minimizes the total operating time of </w:t>
      </w:r>
      <w:proofErr w:type="gramStart"/>
      <w:r>
        <w:t>all of</w:t>
      </w:r>
      <w:proofErr w:type="gramEnd"/>
      <w:r>
        <w:t xml:space="preserve"> the relays due to all fault types </w:t>
      </w:r>
      <m:oMath>
        <m:r>
          <w:rPr>
            <w:rFonts w:ascii="Cambria Math" w:hAnsi="Cambria Math"/>
          </w:rPr>
          <m:t>j</m:t>
        </m:r>
      </m:oMath>
      <w:r>
        <w:rPr>
          <w:rFonts w:eastAsiaTheme="minorEastAsia"/>
        </w:rPr>
        <w:t xml:space="preserve"> and fault locations </w:t>
      </w:r>
      <m:oMath>
        <m:r>
          <w:rPr>
            <w:rFonts w:ascii="Cambria Math" w:eastAsiaTheme="minorEastAsia" w:hAnsi="Cambria Math"/>
          </w:rPr>
          <m:t>l</m:t>
        </m:r>
      </m:oMath>
      <w:r>
        <w:rPr>
          <w:rFonts w:eastAsiaTheme="minorEastAsia"/>
        </w:rPr>
        <w:t>. The</w:t>
      </w:r>
      <w:r>
        <w:t xml:space="preserve"> constraints are defined in equations 2-4 where the assigned backup relay’s operating time is set to be higher than the primary relay operating time by the CTI value. Moreover, the TDS is bound between a lower and higher value of 0.05 and 1 respectively. The final constraint is that the operating time of each primary and backup relay for all fault types and locations has a lower bound set to 20ms.</w:t>
      </w:r>
    </w:p>
    <w:p w14:paraId="316C62C0" w14:textId="77777777" w:rsidR="000A05A4" w:rsidRPr="002C1503" w:rsidRDefault="000A05A4" w:rsidP="00401BCD">
      <w:pPr>
        <w:rPr>
          <w:rFonts w:eastAsiaTheme="minorEastAsia"/>
        </w:rPr>
      </w:pPr>
      <m:oMathPara>
        <m:oMathParaPr>
          <m:jc m:val="right"/>
        </m:oMathParaPr>
        <m:oMath>
          <m:r>
            <w:rPr>
              <w:rFonts w:ascii="Cambria Math" w:hAnsi="Cambria Math"/>
            </w:rPr>
            <m:t>Minimize T=</m:t>
          </m:r>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l=1</m:t>
                  </m:r>
                </m:sub>
                <m:sup>
                  <m:r>
                    <w:rPr>
                      <w:rFonts w:ascii="Cambria Math" w:hAnsi="Cambria Math"/>
                    </w:rPr>
                    <m:t>L</m:t>
                  </m:r>
                </m:sup>
                <m:e>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t</m:t>
                          </m:r>
                        </m:e>
                        <m:sub>
                          <m:r>
                            <w:rPr>
                              <w:rFonts w:ascii="Cambria Math" w:hAnsi="Cambria Math"/>
                            </w:rPr>
                            <m:t>ijl</m:t>
                          </m:r>
                        </m:sub>
                        <m:sup>
                          <m:r>
                            <w:rPr>
                              <w:rFonts w:ascii="Cambria Math" w:hAnsi="Cambria Math"/>
                            </w:rPr>
                            <m:t>p</m:t>
                          </m:r>
                        </m:sup>
                      </m:sSubSup>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x=1</m:t>
                              </m:r>
                            </m:sub>
                            <m:sup>
                              <m:r>
                                <w:rPr>
                                  <w:rFonts w:ascii="Cambria Math" w:hAnsi="Cambria Math"/>
                                </w:rPr>
                                <m:t>X</m:t>
                              </m:r>
                            </m:sup>
                            <m:e>
                              <m:sSubSup>
                                <m:sSubSupPr>
                                  <m:ctrlPr>
                                    <w:rPr>
                                      <w:rFonts w:ascii="Cambria Math" w:hAnsi="Cambria Math"/>
                                      <w:i/>
                                    </w:rPr>
                                  </m:ctrlPr>
                                </m:sSubSupPr>
                                <m:e>
                                  <m:r>
                                    <w:rPr>
                                      <w:rFonts w:ascii="Cambria Math" w:hAnsi="Cambria Math"/>
                                    </w:rPr>
                                    <m:t>t</m:t>
                                  </m:r>
                                </m:e>
                                <m:sub>
                                  <m:r>
                                    <w:rPr>
                                      <w:rFonts w:ascii="Cambria Math" w:hAnsi="Cambria Math"/>
                                    </w:rPr>
                                    <m:t>kjl</m:t>
                                  </m:r>
                                </m:sub>
                                <m:sup>
                                  <m:sSub>
                                    <m:sSubPr>
                                      <m:ctrlPr>
                                        <w:rPr>
                                          <w:rFonts w:ascii="Cambria Math" w:hAnsi="Cambria Math"/>
                                          <w:i/>
                                        </w:rPr>
                                      </m:ctrlPr>
                                    </m:sSubPr>
                                    <m:e>
                                      <m:r>
                                        <w:rPr>
                                          <w:rFonts w:ascii="Cambria Math" w:hAnsi="Cambria Math"/>
                                        </w:rPr>
                                        <m:t>b</m:t>
                                      </m:r>
                                    </m:e>
                                    <m:sub>
                                      <m:r>
                                        <w:rPr>
                                          <w:rFonts w:ascii="Cambria Math" w:hAnsi="Cambria Math"/>
                                        </w:rPr>
                                        <m:t>xijl</m:t>
                                      </m:r>
                                    </m:sub>
                                  </m:sSub>
                                </m:sup>
                              </m:sSubSup>
                            </m:e>
                          </m:nary>
                          <m:r>
                            <w:rPr>
                              <w:rFonts w:ascii="Cambria Math" w:hAnsi="Cambria Math"/>
                            </w:rPr>
                            <m:t>)</m:t>
                          </m:r>
                        </m:e>
                      </m:nary>
                    </m:e>
                  </m:nary>
                </m:e>
              </m:nary>
            </m:e>
          </m:nary>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i,k</m:t>
              </m:r>
            </m:e>
          </m:d>
          <m:r>
            <w:rPr>
              <w:rFonts w:ascii="Cambria Math" w:eastAsiaTheme="minorEastAsia" w:hAnsi="Cambria Math"/>
            </w:rPr>
            <m:t xml:space="preserve">ϵΩ                           </m:t>
          </m:r>
          <m:d>
            <m:dPr>
              <m:ctrlPr>
                <w:rPr>
                  <w:rFonts w:ascii="Cambria Math" w:eastAsiaTheme="minorEastAsia" w:hAnsi="Cambria Math"/>
                  <w:i/>
                </w:rPr>
              </m:ctrlPr>
            </m:dPr>
            <m:e>
              <m:r>
                <w:rPr>
                  <w:rFonts w:ascii="Cambria Math" w:eastAsiaTheme="minorEastAsia" w:hAnsi="Cambria Math"/>
                </w:rPr>
                <m:t>1</m:t>
              </m:r>
            </m:e>
          </m:d>
        </m:oMath>
      </m:oMathPara>
    </w:p>
    <w:p w14:paraId="26151F84" w14:textId="77777777" w:rsidR="000A05A4" w:rsidRPr="003673A2" w:rsidRDefault="000A05A4" w:rsidP="00401BCD">
      <w:pPr>
        <w:rPr>
          <w:rFonts w:eastAsiaTheme="minorEastAsia"/>
        </w:rPr>
      </w:pPr>
      <m:oMathPara>
        <m:oMathParaPr>
          <m:jc m:val="left"/>
        </m:oMathParaPr>
        <m:oMath>
          <m:r>
            <w:rPr>
              <w:rFonts w:ascii="Cambria Math" w:eastAsiaTheme="minorEastAsia" w:hAnsi="Cambria Math"/>
            </w:rPr>
            <m:t>subjected to</m:t>
          </m:r>
        </m:oMath>
      </m:oMathPara>
    </w:p>
    <w:p w14:paraId="1366D489" w14:textId="77777777" w:rsidR="000A05A4" w:rsidRPr="002C1503" w:rsidRDefault="004811A0" w:rsidP="00401BCD">
      <w:pPr>
        <w:rPr>
          <w:rFonts w:eastAsiaTheme="minorEastAsia"/>
        </w:rPr>
      </w:pPr>
      <m:oMathPara>
        <m:oMathParaPr>
          <m:jc m:val="right"/>
        </m:oMathParaPr>
        <m:oMath>
          <m:sSubSup>
            <m:sSubSupPr>
              <m:ctrlPr>
                <w:rPr>
                  <w:rFonts w:ascii="Cambria Math" w:hAnsi="Cambria Math"/>
                  <w:i/>
                </w:rPr>
              </m:ctrlPr>
            </m:sSubSupPr>
            <m:e>
              <m:r>
                <w:rPr>
                  <w:rFonts w:ascii="Cambria Math" w:hAnsi="Cambria Math"/>
                </w:rPr>
                <m:t>t</m:t>
              </m:r>
            </m:e>
            <m:sub>
              <m:r>
                <w:rPr>
                  <w:rFonts w:ascii="Cambria Math" w:hAnsi="Cambria Math"/>
                </w:rPr>
                <m:t>kjl</m:t>
              </m:r>
            </m:sub>
            <m:sup>
              <m:sSub>
                <m:sSubPr>
                  <m:ctrlPr>
                    <w:rPr>
                      <w:rFonts w:ascii="Cambria Math" w:hAnsi="Cambria Math"/>
                      <w:i/>
                    </w:rPr>
                  </m:ctrlPr>
                </m:sSubPr>
                <m:e>
                  <m:r>
                    <w:rPr>
                      <w:rFonts w:ascii="Cambria Math" w:hAnsi="Cambria Math"/>
                    </w:rPr>
                    <m:t>b</m:t>
                  </m:r>
                </m:e>
                <m:sub>
                  <m:r>
                    <w:rPr>
                      <w:rFonts w:ascii="Cambria Math" w:hAnsi="Cambria Math"/>
                    </w:rPr>
                    <m:t>xijl</m:t>
                  </m:r>
                </m:sub>
              </m:sSub>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t</m:t>
              </m:r>
            </m:e>
            <m:sub>
              <m:r>
                <w:rPr>
                  <w:rFonts w:ascii="Cambria Math" w:hAnsi="Cambria Math"/>
                </w:rPr>
                <m:t>ijl</m:t>
              </m:r>
            </m:sub>
            <m:sup>
              <m:r>
                <w:rPr>
                  <w:rFonts w:ascii="Cambria Math" w:hAnsi="Cambria Math"/>
                </w:rPr>
                <m:t>p</m:t>
              </m:r>
            </m:sup>
          </m:sSubSup>
          <m:r>
            <w:rPr>
              <w:rFonts w:ascii="Cambria Math" w:hAnsi="Cambria Math"/>
            </w:rPr>
            <m:t xml:space="preserve">≥CTI          ∀ i, k, j, l , x                                                             </m:t>
          </m:r>
          <m:d>
            <m:dPr>
              <m:ctrlPr>
                <w:rPr>
                  <w:rFonts w:ascii="Cambria Math" w:hAnsi="Cambria Math"/>
                  <w:i/>
                </w:rPr>
              </m:ctrlPr>
            </m:dPr>
            <m:e>
              <m:r>
                <w:rPr>
                  <w:rFonts w:ascii="Cambria Math" w:hAnsi="Cambria Math"/>
                </w:rPr>
                <m:t>2</m:t>
              </m:r>
            </m:e>
          </m:d>
        </m:oMath>
      </m:oMathPara>
    </w:p>
    <w:p w14:paraId="6AF44D7B" w14:textId="77777777" w:rsidR="000A05A4" w:rsidRDefault="006E5354" w:rsidP="00401BCD">
      <w:pPr>
        <w:rPr>
          <w:rFonts w:eastAsiaTheme="minorEastAsia"/>
        </w:rPr>
      </w:pPr>
      <w:r>
        <w:rPr>
          <w:rFonts w:eastAsiaTheme="minorEastAsia"/>
        </w:rPr>
        <w:t xml:space="preserve"> </w:t>
      </w:r>
      <w:r>
        <w:rPr>
          <w:rFonts w:eastAsiaTheme="minorEastAsia"/>
        </w:rPr>
        <w:tab/>
      </w:r>
      <w:r>
        <w:rPr>
          <w:rFonts w:eastAsiaTheme="minorEastAsia"/>
        </w:rPr>
        <w:tab/>
      </w:r>
      <w:r>
        <w:rPr>
          <w:rFonts w:eastAsiaTheme="minorEastAsia"/>
        </w:rPr>
        <w:tab/>
        <w:t xml:space="preserve">          </w:t>
      </w:r>
      <m:oMath>
        <m:sSub>
          <m:sSubPr>
            <m:ctrlPr>
              <w:rPr>
                <w:rFonts w:ascii="Cambria Math" w:eastAsiaTheme="minorEastAsia" w:hAnsi="Cambria Math"/>
                <w:i/>
              </w:rPr>
            </m:ctrlPr>
          </m:sSubPr>
          <m:e>
            <m:r>
              <w:rPr>
                <w:rFonts w:ascii="Cambria Math" w:eastAsiaTheme="minorEastAsia" w:hAnsi="Cambria Math"/>
              </w:rPr>
              <m:t>TDS</m:t>
            </m:r>
          </m:e>
          <m:sub>
            <m:r>
              <w:rPr>
                <w:rFonts w:ascii="Cambria Math" w:eastAsiaTheme="minorEastAsia" w:hAnsi="Cambria Math"/>
              </w:rPr>
              <m:t>i</m:t>
            </m:r>
          </m:sub>
        </m:sSub>
        <m:r>
          <w:rPr>
            <w:rFonts w:ascii="Cambria Math" w:eastAsiaTheme="minorEastAsia" w:hAnsi="Cambria Math"/>
          </w:rPr>
          <m:t>-min≤</m:t>
        </m:r>
        <m:sSub>
          <m:sSubPr>
            <m:ctrlPr>
              <w:rPr>
                <w:rFonts w:ascii="Cambria Math" w:eastAsiaTheme="minorEastAsia" w:hAnsi="Cambria Math"/>
                <w:i/>
              </w:rPr>
            </m:ctrlPr>
          </m:sSubPr>
          <m:e>
            <m:r>
              <w:rPr>
                <w:rFonts w:ascii="Cambria Math" w:eastAsiaTheme="minorEastAsia" w:hAnsi="Cambria Math"/>
              </w:rPr>
              <m:t>TDS</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TDS</m:t>
            </m:r>
          </m:e>
          <m:sub>
            <m:r>
              <w:rPr>
                <w:rFonts w:ascii="Cambria Math" w:eastAsiaTheme="minorEastAsia" w:hAnsi="Cambria Math"/>
              </w:rPr>
              <m:t>i-max</m:t>
            </m:r>
          </m:sub>
        </m:sSub>
        <m:r>
          <w:rPr>
            <w:rFonts w:ascii="Cambria Math" w:eastAsiaTheme="minorEastAsia" w:hAnsi="Cambria Math"/>
          </w:rPr>
          <m:t xml:space="preserve">       </m:t>
        </m:r>
        <m:r>
          <w:rPr>
            <w:rFonts w:ascii="Cambria Math" w:hAnsi="Cambria Math"/>
          </w:rPr>
          <m:t>∀ i                                                        (3)</m:t>
        </m:r>
      </m:oMath>
    </w:p>
    <w:p w14:paraId="394D4CFD" w14:textId="77777777" w:rsidR="000A05A4" w:rsidRPr="00847B73" w:rsidRDefault="004811A0" w:rsidP="00401BCD">
      <w:pPr>
        <w:rPr>
          <w:rFonts w:eastAsiaTheme="minorEastAsia"/>
        </w:rPr>
      </w:pPr>
      <m:oMathPara>
        <m:oMathParaPr>
          <m:jc m:val="right"/>
        </m:oMathParaPr>
        <m:oMath>
          <m:sSubSup>
            <m:sSubSupPr>
              <m:ctrlPr>
                <w:rPr>
                  <w:rFonts w:ascii="Cambria Math" w:hAnsi="Cambria Math"/>
                  <w:i/>
                </w:rPr>
              </m:ctrlPr>
            </m:sSubSupPr>
            <m:e>
              <m:r>
                <w:rPr>
                  <w:rFonts w:ascii="Cambria Math" w:hAnsi="Cambria Math"/>
                </w:rPr>
                <m:t>t</m:t>
              </m:r>
            </m:e>
            <m:sub>
              <m:r>
                <w:rPr>
                  <w:rFonts w:ascii="Cambria Math" w:hAnsi="Cambria Math"/>
                </w:rPr>
                <m:t>ijl</m:t>
              </m:r>
            </m:sub>
            <m:sup>
              <m:r>
                <w:rPr>
                  <w:rFonts w:ascii="Cambria Math" w:hAnsi="Cambria Math"/>
                </w:rPr>
                <m:t>p</m:t>
              </m:r>
            </m:sup>
          </m:sSubSup>
          <m:r>
            <w:rPr>
              <w:rFonts w:ascii="Cambria Math" w:eastAsiaTheme="minorEastAsia"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kjl</m:t>
              </m:r>
            </m:sub>
            <m:sup>
              <m:sSub>
                <m:sSubPr>
                  <m:ctrlPr>
                    <w:rPr>
                      <w:rFonts w:ascii="Cambria Math" w:hAnsi="Cambria Math"/>
                      <w:i/>
                    </w:rPr>
                  </m:ctrlPr>
                </m:sSubPr>
                <m:e>
                  <m:r>
                    <w:rPr>
                      <w:rFonts w:ascii="Cambria Math" w:hAnsi="Cambria Math"/>
                    </w:rPr>
                    <m:t>b</m:t>
                  </m:r>
                </m:e>
                <m:sub>
                  <m:r>
                    <w:rPr>
                      <w:rFonts w:ascii="Cambria Math" w:hAnsi="Cambria Math"/>
                    </w:rPr>
                    <m:t>xijl</m:t>
                  </m:r>
                </m:sub>
              </m:sSub>
            </m:sup>
          </m:sSubSup>
          <m:r>
            <w:rPr>
              <w:rFonts w:ascii="Cambria Math" w:hAnsi="Cambria Math"/>
            </w:rPr>
            <m:t xml:space="preserve"> ≥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ijl-min</m:t>
              </m:r>
            </m:sub>
          </m:sSub>
          <m:r>
            <w:rPr>
              <w:rFonts w:ascii="Cambria Math" w:eastAsiaTheme="minorEastAsia" w:hAnsi="Cambria Math"/>
            </w:rPr>
            <m:t xml:space="preserve"> </m:t>
          </m:r>
          <m:r>
            <w:rPr>
              <w:rFonts w:ascii="Cambria Math" w:hAnsi="Cambria Math"/>
            </w:rPr>
            <m:t xml:space="preserve">∀ i, k, j, l , x                                                               </m:t>
          </m:r>
          <m:d>
            <m:dPr>
              <m:ctrlPr>
                <w:rPr>
                  <w:rFonts w:ascii="Cambria Math" w:hAnsi="Cambria Math"/>
                  <w:i/>
                </w:rPr>
              </m:ctrlPr>
            </m:dPr>
            <m:e>
              <m:r>
                <w:rPr>
                  <w:rFonts w:ascii="Cambria Math" w:hAnsi="Cambria Math"/>
                </w:rPr>
                <m:t>4</m:t>
              </m:r>
            </m:e>
          </m:d>
        </m:oMath>
      </m:oMathPara>
    </w:p>
    <w:p w14:paraId="658F4F90" w14:textId="77777777" w:rsidR="000A05A4" w:rsidRPr="00847B73" w:rsidRDefault="000A05A4" w:rsidP="00401BCD">
      <w:pPr>
        <w:rPr>
          <w:rFonts w:eastAsiaTheme="minorEastAsia"/>
        </w:rPr>
      </w:pPr>
    </w:p>
    <w:p w14:paraId="45EC365B" w14:textId="77777777" w:rsidR="000A05A4" w:rsidRPr="00D82049" w:rsidRDefault="000A05A4" w:rsidP="00401BCD">
      <w:pPr>
        <w:spacing w:after="0"/>
        <w:rPr>
          <w:rFonts w:eastAsiaTheme="minorEastAsia"/>
        </w:rPr>
      </w:pPr>
      <w:r>
        <w:t xml:space="preserve">ITC </w:t>
      </w:r>
      <w:r>
        <w:tab/>
      </w:r>
      <w:r>
        <w:tab/>
      </w:r>
      <w:r>
        <w:tab/>
      </w:r>
      <w:r>
        <w:tab/>
        <w:t xml:space="preserve">           </w:t>
      </w:r>
      <m:oMath>
        <m:sSub>
          <m:sSubPr>
            <m:ctrlPr>
              <w:rPr>
                <w:rFonts w:ascii="Cambria Math" w:hAnsi="Cambria Math"/>
                <w:i/>
              </w:rPr>
            </m:ctrlPr>
          </m:sSubPr>
          <m:e>
            <m:r>
              <w:rPr>
                <w:rFonts w:ascii="Cambria Math" w:hAnsi="Cambria Math"/>
              </w:rPr>
              <m:t>t</m:t>
            </m:r>
          </m:e>
          <m:sub>
            <m:r>
              <w:rPr>
                <w:rFonts w:ascii="Cambria Math" w:hAnsi="Cambria Math"/>
              </w:rPr>
              <m:t>ijl</m:t>
            </m:r>
          </m:sub>
        </m:sSub>
        <m:r>
          <w:rPr>
            <w:rFonts w:ascii="Cambria Math" w:hAnsi="Cambria Math"/>
          </w:rPr>
          <m:t>=</m:t>
        </m:r>
        <m:sSub>
          <m:sSubPr>
            <m:ctrlPr>
              <w:rPr>
                <w:rFonts w:ascii="Cambria Math" w:hAnsi="Cambria Math"/>
                <w:i/>
                <w:lang w:val="en-US"/>
              </w:rPr>
            </m:ctrlPr>
          </m:sSubPr>
          <m:e>
            <m:r>
              <w:rPr>
                <w:rFonts w:ascii="Cambria Math" w:hAnsi="Cambria Math"/>
              </w:rPr>
              <m:t>TDS</m:t>
            </m:r>
          </m:e>
          <m:sub>
            <m:r>
              <w:rPr>
                <w:rFonts w:ascii="Cambria Math" w:hAnsi="Cambria Math"/>
              </w:rPr>
              <m:t>i</m:t>
            </m:r>
          </m:sub>
        </m:sSub>
        <m:f>
          <m:fPr>
            <m:ctrlPr>
              <w:rPr>
                <w:rFonts w:ascii="Cambria Math" w:hAnsi="Cambria Math"/>
                <w:i/>
                <w:lang w:val="en-US"/>
              </w:rPr>
            </m:ctrlPr>
          </m:fPr>
          <m:num>
            <m:r>
              <w:rPr>
                <w:rFonts w:ascii="Cambria Math" w:hAnsi="Cambria Math"/>
              </w:rPr>
              <m:t>A</m:t>
            </m:r>
          </m:num>
          <m:den>
            <m:sSubSup>
              <m:sSubSupPr>
                <m:ctrlPr>
                  <w:rPr>
                    <w:rFonts w:ascii="Cambria Math" w:hAnsi="Cambria Math"/>
                    <w:i/>
                    <w:lang w:val="en-US"/>
                  </w:rPr>
                </m:ctrlPr>
              </m:sSubSupPr>
              <m:e>
                <m:r>
                  <w:rPr>
                    <w:rFonts w:ascii="Cambria Math" w:hAnsi="Cambria Math"/>
                  </w:rPr>
                  <m:t>M</m:t>
                </m:r>
              </m:e>
              <m:sub>
                <m:r>
                  <w:rPr>
                    <w:rFonts w:ascii="Cambria Math" w:hAnsi="Cambria Math"/>
                    <w:lang w:val="en-US"/>
                  </w:rPr>
                  <m:t>REL</m:t>
                </m:r>
                <m:sSub>
                  <m:sSubPr>
                    <m:ctrlPr>
                      <w:rPr>
                        <w:rFonts w:ascii="Cambria Math" w:hAnsi="Cambria Math"/>
                        <w:i/>
                      </w:rPr>
                    </m:ctrlPr>
                  </m:sSubPr>
                  <m:e>
                    <m:r>
                      <w:rPr>
                        <w:rFonts w:ascii="Cambria Math" w:hAnsi="Cambria Math"/>
                      </w:rPr>
                      <m:t xml:space="preserve"> </m:t>
                    </m:r>
                  </m:e>
                  <m:sub>
                    <m:r>
                      <w:rPr>
                        <w:rFonts w:ascii="Cambria Math" w:hAnsi="Cambria Math"/>
                      </w:rPr>
                      <m:t>ijl</m:t>
                    </m:r>
                  </m:sub>
                </m:sSub>
              </m:sub>
              <m:sup>
                <m:r>
                  <w:rPr>
                    <w:rFonts w:ascii="Cambria Math" w:hAnsi="Cambria Math"/>
                  </w:rPr>
                  <m:t>B-1</m:t>
                </m:r>
              </m:sup>
            </m:sSubSup>
          </m:den>
        </m:f>
      </m:oMath>
      <w:r>
        <w:rPr>
          <w:rFonts w:eastAsiaTheme="minorEastAsia"/>
          <w:lang w:val="en-US"/>
        </w:rPr>
        <w:t xml:space="preserve"> </w:t>
      </w:r>
      <w:r>
        <w:rPr>
          <w:rFonts w:eastAsiaTheme="minorEastAsia"/>
          <w:lang w:val="en-US"/>
        </w:rPr>
        <w:tab/>
      </w:r>
      <w:r w:rsidR="0061443B">
        <w:rPr>
          <w:rFonts w:eastAsiaTheme="minorEastAsia"/>
          <w:lang w:val="en-US"/>
        </w:rPr>
        <w:t xml:space="preserve"> </w:t>
      </w:r>
      <w:r w:rsidR="0061443B">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(5)</w:t>
      </w:r>
    </w:p>
    <w:p w14:paraId="11EE223E" w14:textId="77777777" w:rsidR="000A05A4" w:rsidRPr="00597814" w:rsidRDefault="000A05A4" w:rsidP="00401BCD">
      <w:pPr>
        <w:spacing w:after="0"/>
        <w:rPr>
          <w:rFonts w:eastAsiaTheme="minorEastAsia"/>
        </w:rPr>
      </w:pPr>
      <w:r>
        <w:rPr>
          <w:rFonts w:eastAsiaTheme="minorEastAsia"/>
        </w:rPr>
        <w:t xml:space="preserve">Dual TCV </w:t>
      </w:r>
      <w:r>
        <w:rPr>
          <w:rFonts w:eastAsiaTheme="minorEastAsia"/>
        </w:rPr>
        <w:tab/>
      </w:r>
      <w:r>
        <w:rPr>
          <w:rFonts w:eastAsiaTheme="minorEastAsia"/>
        </w:rPr>
        <w:tab/>
      </w:r>
      <w:r>
        <w:rPr>
          <w:rFonts w:eastAsiaTheme="minorEastAsia"/>
        </w:rPr>
        <w:tab/>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ijl</m:t>
            </m:r>
          </m:sub>
          <m:sup>
            <m:r>
              <w:rPr>
                <w:rFonts w:ascii="Cambria Math" w:hAnsi="Cambria Math"/>
              </w:rPr>
              <m:t>p</m:t>
            </m:r>
          </m:sup>
        </m:sSubSup>
        <m:r>
          <w:rPr>
            <w:rFonts w:ascii="Cambria Math" w:hAnsi="Cambria Math"/>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rPr>
                      <m:t>1</m:t>
                    </m:r>
                  </m:num>
                  <m:den>
                    <m:sSubSup>
                      <m:sSubSupPr>
                        <m:ctrlPr>
                          <w:rPr>
                            <w:rFonts w:ascii="Cambria Math" w:hAnsi="Cambria Math"/>
                            <w:i/>
                            <w:lang w:val="en-US"/>
                          </w:rPr>
                        </m:ctrlPr>
                      </m:sSubSupPr>
                      <m:e>
                        <m:r>
                          <w:rPr>
                            <w:rFonts w:ascii="Cambria Math" w:hAnsi="Cambria Math"/>
                          </w:rPr>
                          <m:t>e</m:t>
                        </m:r>
                      </m:e>
                      <m:sub>
                        <m:r>
                          <w:rPr>
                            <w:rFonts w:ascii="Cambria Math" w:hAnsi="Cambria Math"/>
                          </w:rPr>
                          <m:t xml:space="preserve"> </m:t>
                        </m:r>
                      </m:sub>
                      <m:sup>
                        <m:r>
                          <w:rPr>
                            <w:rFonts w:ascii="Cambria Math" w:hAnsi="Cambria Math"/>
                          </w:rPr>
                          <m:t>1-Vf</m:t>
                        </m:r>
                      </m:sup>
                    </m:sSubSup>
                    <m:r>
                      <w:rPr>
                        <w:rFonts w:ascii="Cambria Math" w:hAnsi="Cambria Math"/>
                        <w:lang w:val="en-US"/>
                      </w:rPr>
                      <m:t>ijl</m:t>
                    </m:r>
                  </m:den>
                </m:f>
              </m:e>
            </m:d>
          </m:e>
          <m:sup>
            <m:sSub>
              <m:sSubPr>
                <m:ctrlPr>
                  <w:rPr>
                    <w:rFonts w:ascii="Cambria Math" w:hAnsi="Cambria Math"/>
                    <w:i/>
                    <w:lang w:val="en-US"/>
                  </w:rPr>
                </m:ctrlPr>
              </m:sSubPr>
              <m:e>
                <m:r>
                  <w:rPr>
                    <w:rFonts w:ascii="Cambria Math" w:hAnsi="Cambria Math"/>
                  </w:rPr>
                  <m:t>K</m:t>
                </m:r>
              </m:e>
              <m:sub>
                <m:r>
                  <w:rPr>
                    <w:rFonts w:ascii="Cambria Math" w:hAnsi="Cambria Math"/>
                  </w:rPr>
                  <m:t>p</m:t>
                </m:r>
              </m:sub>
            </m:sSub>
          </m:sup>
        </m:sSup>
        <m:sSub>
          <m:sSubPr>
            <m:ctrlPr>
              <w:rPr>
                <w:rFonts w:ascii="Cambria Math" w:hAnsi="Cambria Math"/>
                <w:i/>
                <w:lang w:val="en-US"/>
              </w:rPr>
            </m:ctrlPr>
          </m:sSubPr>
          <m:e>
            <m:r>
              <w:rPr>
                <w:rFonts w:ascii="Cambria Math" w:hAnsi="Cambria Math"/>
              </w:rPr>
              <m:t>TDS</m:t>
            </m:r>
          </m:e>
          <m:sub>
            <m:r>
              <w:rPr>
                <w:rFonts w:ascii="Cambria Math" w:hAnsi="Cambria Math"/>
              </w:rPr>
              <m:t>pi</m:t>
            </m:r>
          </m:sub>
        </m:sSub>
        <m:f>
          <m:fPr>
            <m:ctrlPr>
              <w:rPr>
                <w:rFonts w:ascii="Cambria Math" w:hAnsi="Cambria Math"/>
                <w:i/>
                <w:lang w:val="en-US"/>
              </w:rPr>
            </m:ctrlPr>
          </m:fPr>
          <m:num>
            <m:r>
              <w:rPr>
                <w:rFonts w:ascii="Cambria Math" w:hAnsi="Cambria Math"/>
              </w:rPr>
              <m:t>A</m:t>
            </m:r>
          </m:num>
          <m:den>
            <m:sSubSup>
              <m:sSubSupPr>
                <m:ctrlPr>
                  <w:rPr>
                    <w:rFonts w:ascii="Cambria Math" w:hAnsi="Cambria Math"/>
                    <w:i/>
                    <w:lang w:val="en-US"/>
                  </w:rPr>
                </m:ctrlPr>
              </m:sSubSupPr>
              <m:e>
                <m:r>
                  <w:rPr>
                    <w:rFonts w:ascii="Cambria Math" w:hAnsi="Cambria Math"/>
                  </w:rPr>
                  <m:t>M</m:t>
                </m:r>
              </m:e>
              <m:sub>
                <m:r>
                  <w:rPr>
                    <w:rFonts w:ascii="Cambria Math" w:hAnsi="Cambria Math"/>
                    <w:lang w:val="en-US"/>
                  </w:rPr>
                  <m:t>REL</m:t>
                </m:r>
                <m:sSub>
                  <m:sSubPr>
                    <m:ctrlPr>
                      <w:rPr>
                        <w:rFonts w:ascii="Cambria Math" w:hAnsi="Cambria Math"/>
                        <w:i/>
                      </w:rPr>
                    </m:ctrlPr>
                  </m:sSubPr>
                  <m:e>
                    <m:r>
                      <w:rPr>
                        <w:rFonts w:ascii="Cambria Math" w:hAnsi="Cambria Math"/>
                      </w:rPr>
                      <m:t xml:space="preserve"> </m:t>
                    </m:r>
                  </m:e>
                  <m:sub>
                    <m:r>
                      <w:rPr>
                        <w:rFonts w:ascii="Cambria Math" w:hAnsi="Cambria Math"/>
                      </w:rPr>
                      <m:t>ijl</m:t>
                    </m:r>
                  </m:sub>
                </m:sSub>
              </m:sub>
              <m:sup>
                <m:r>
                  <w:rPr>
                    <w:rFonts w:ascii="Cambria Math" w:hAnsi="Cambria Math"/>
                  </w:rPr>
                  <m:t>B-1</m:t>
                </m:r>
              </m:sup>
            </m:sSubSup>
          </m:den>
        </m:f>
      </m:oMath>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sidR="0061443B">
        <w:rPr>
          <w:rFonts w:eastAsiaTheme="minorEastAsia"/>
          <w:lang w:val="en-US"/>
        </w:rPr>
        <w:t>(6</w:t>
      </w:r>
      <w:r>
        <w:rPr>
          <w:rFonts w:eastAsiaTheme="minorEastAsia"/>
          <w:lang w:val="en-US"/>
        </w:rPr>
        <w:t>)</w:t>
      </w:r>
    </w:p>
    <w:p w14:paraId="77A46E8D" w14:textId="77777777" w:rsidR="000A05A4" w:rsidRPr="00D82049" w:rsidRDefault="004811A0" w:rsidP="006E5354">
      <w:pPr>
        <w:spacing w:after="0"/>
        <w:ind w:left="2880" w:firstLine="720"/>
        <w:rPr>
          <w:rFonts w:eastAsiaTheme="minorEastAsia"/>
        </w:rPr>
      </w:pPr>
      <m:oMath>
        <m:sSubSup>
          <m:sSubSupPr>
            <m:ctrlPr>
              <w:rPr>
                <w:rFonts w:ascii="Cambria Math" w:hAnsi="Cambria Math"/>
                <w:i/>
              </w:rPr>
            </m:ctrlPr>
          </m:sSubSupPr>
          <m:e>
            <m:r>
              <w:rPr>
                <w:rFonts w:ascii="Cambria Math" w:hAnsi="Cambria Math"/>
              </w:rPr>
              <m:t>t</m:t>
            </m:r>
          </m:e>
          <m:sub>
            <m:r>
              <w:rPr>
                <w:rFonts w:ascii="Cambria Math" w:hAnsi="Cambria Math"/>
              </w:rPr>
              <m:t>ijl</m:t>
            </m:r>
          </m:sub>
          <m:sup>
            <m:r>
              <w:rPr>
                <w:rFonts w:ascii="Cambria Math" w:hAnsi="Cambria Math"/>
              </w:rPr>
              <m:t>b</m:t>
            </m:r>
          </m:sup>
        </m:sSubSup>
        <m:r>
          <w:rPr>
            <w:rFonts w:ascii="Cambria Math" w:hAnsi="Cambria Math"/>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rPr>
                      <m:t>1</m:t>
                    </m:r>
                  </m:num>
                  <m:den>
                    <m:sSubSup>
                      <m:sSubSupPr>
                        <m:ctrlPr>
                          <w:rPr>
                            <w:rFonts w:ascii="Cambria Math" w:hAnsi="Cambria Math"/>
                            <w:i/>
                            <w:lang w:val="en-US"/>
                          </w:rPr>
                        </m:ctrlPr>
                      </m:sSubSupPr>
                      <m:e>
                        <m:r>
                          <w:rPr>
                            <w:rFonts w:ascii="Cambria Math" w:hAnsi="Cambria Math"/>
                          </w:rPr>
                          <m:t>e</m:t>
                        </m:r>
                      </m:e>
                      <m:sub>
                        <m:r>
                          <w:rPr>
                            <w:rFonts w:ascii="Cambria Math" w:hAnsi="Cambria Math"/>
                          </w:rPr>
                          <m:t xml:space="preserve"> </m:t>
                        </m:r>
                      </m:sub>
                      <m:sup>
                        <m:r>
                          <w:rPr>
                            <w:rFonts w:ascii="Cambria Math" w:hAnsi="Cambria Math"/>
                          </w:rPr>
                          <m:t>1-Vfijl</m:t>
                        </m:r>
                      </m:sup>
                    </m:sSubSup>
                  </m:den>
                </m:f>
              </m:e>
            </m:d>
          </m:e>
          <m:sup>
            <m:sSub>
              <m:sSubPr>
                <m:ctrlPr>
                  <w:rPr>
                    <w:rFonts w:ascii="Cambria Math" w:hAnsi="Cambria Math"/>
                    <w:i/>
                    <w:lang w:val="en-US"/>
                  </w:rPr>
                </m:ctrlPr>
              </m:sSubPr>
              <m:e>
                <m:r>
                  <w:rPr>
                    <w:rFonts w:ascii="Cambria Math" w:hAnsi="Cambria Math"/>
                  </w:rPr>
                  <m:t>K</m:t>
                </m:r>
              </m:e>
              <m:sub>
                <m:r>
                  <w:rPr>
                    <w:rFonts w:ascii="Cambria Math" w:hAnsi="Cambria Math"/>
                  </w:rPr>
                  <m:t>b</m:t>
                </m:r>
              </m:sub>
            </m:sSub>
          </m:sup>
        </m:sSup>
        <m:sSub>
          <m:sSubPr>
            <m:ctrlPr>
              <w:rPr>
                <w:rFonts w:ascii="Cambria Math" w:hAnsi="Cambria Math"/>
                <w:i/>
                <w:lang w:val="en-US"/>
              </w:rPr>
            </m:ctrlPr>
          </m:sSubPr>
          <m:e>
            <m:r>
              <w:rPr>
                <w:rFonts w:ascii="Cambria Math" w:hAnsi="Cambria Math"/>
              </w:rPr>
              <m:t>TDS</m:t>
            </m:r>
          </m:e>
          <m:sub>
            <m:r>
              <w:rPr>
                <w:rFonts w:ascii="Cambria Math" w:hAnsi="Cambria Math"/>
              </w:rPr>
              <m:t>bi</m:t>
            </m:r>
          </m:sub>
        </m:sSub>
        <m:f>
          <m:fPr>
            <m:ctrlPr>
              <w:rPr>
                <w:rFonts w:ascii="Cambria Math" w:hAnsi="Cambria Math"/>
                <w:i/>
                <w:lang w:val="en-US"/>
              </w:rPr>
            </m:ctrlPr>
          </m:fPr>
          <m:num>
            <m:r>
              <w:rPr>
                <w:rFonts w:ascii="Cambria Math" w:hAnsi="Cambria Math"/>
              </w:rPr>
              <m:t>A</m:t>
            </m:r>
          </m:num>
          <m:den>
            <m:sSubSup>
              <m:sSubSupPr>
                <m:ctrlPr>
                  <w:rPr>
                    <w:rFonts w:ascii="Cambria Math" w:hAnsi="Cambria Math"/>
                    <w:i/>
                    <w:lang w:val="en-US"/>
                  </w:rPr>
                </m:ctrlPr>
              </m:sSubSupPr>
              <m:e>
                <m:r>
                  <w:rPr>
                    <w:rFonts w:ascii="Cambria Math" w:hAnsi="Cambria Math"/>
                  </w:rPr>
                  <m:t>M</m:t>
                </m:r>
              </m:e>
              <m:sub>
                <m:r>
                  <w:rPr>
                    <w:rFonts w:ascii="Cambria Math" w:hAnsi="Cambria Math"/>
                    <w:lang w:val="en-US"/>
                  </w:rPr>
                  <m:t>REL</m:t>
                </m:r>
                <m:sSub>
                  <m:sSubPr>
                    <m:ctrlPr>
                      <w:rPr>
                        <w:rFonts w:ascii="Cambria Math" w:hAnsi="Cambria Math"/>
                        <w:i/>
                      </w:rPr>
                    </m:ctrlPr>
                  </m:sSubPr>
                  <m:e>
                    <m:r>
                      <w:rPr>
                        <w:rFonts w:ascii="Cambria Math" w:hAnsi="Cambria Math"/>
                      </w:rPr>
                      <m:t xml:space="preserve"> </m:t>
                    </m:r>
                  </m:e>
                  <m:sub>
                    <m:r>
                      <w:rPr>
                        <w:rFonts w:ascii="Cambria Math" w:hAnsi="Cambria Math"/>
                      </w:rPr>
                      <m:t>ijl</m:t>
                    </m:r>
                  </m:sub>
                </m:sSub>
              </m:sub>
              <m:sup>
                <m:r>
                  <w:rPr>
                    <w:rFonts w:ascii="Cambria Math" w:hAnsi="Cambria Math"/>
                  </w:rPr>
                  <m:t>B-1</m:t>
                </m:r>
              </m:sup>
            </m:sSubSup>
          </m:den>
        </m:f>
      </m:oMath>
      <w:r w:rsidR="000A05A4">
        <w:rPr>
          <w:rFonts w:eastAsiaTheme="minorEastAsia"/>
          <w:lang w:val="en-US"/>
        </w:rPr>
        <w:tab/>
      </w:r>
      <w:r w:rsidR="000A05A4">
        <w:rPr>
          <w:rFonts w:eastAsiaTheme="minorEastAsia"/>
          <w:lang w:val="en-US"/>
        </w:rPr>
        <w:tab/>
        <w:t xml:space="preserve">                  </w:t>
      </w:r>
      <w:r w:rsidR="000A05A4">
        <w:rPr>
          <w:rFonts w:eastAsiaTheme="minorEastAsia"/>
          <w:lang w:val="en-US"/>
        </w:rPr>
        <w:tab/>
        <w:t xml:space="preserve"> </w:t>
      </w:r>
      <w:r w:rsidR="0061443B">
        <w:rPr>
          <w:rFonts w:eastAsiaTheme="minorEastAsia"/>
          <w:lang w:val="en-US"/>
        </w:rPr>
        <w:t>(7</w:t>
      </w:r>
      <w:r w:rsidR="000A05A4">
        <w:rPr>
          <w:rFonts w:eastAsiaTheme="minorEastAsia"/>
          <w:lang w:val="en-US"/>
        </w:rPr>
        <w:t>)</w:t>
      </w:r>
    </w:p>
    <w:p w14:paraId="7A3202BE" w14:textId="77777777" w:rsidR="000A05A4" w:rsidRDefault="000A05A4" w:rsidP="00401BCD"/>
    <w:p w14:paraId="6BA02609" w14:textId="77777777" w:rsidR="000A05A4" w:rsidRPr="00847B73" w:rsidRDefault="000A05A4" w:rsidP="00CD50CC">
      <w:pPr>
        <w:jc w:val="both"/>
        <w:rPr>
          <w:iCs/>
        </w:rPr>
      </w:pPr>
      <w:r>
        <w:t xml:space="preserve">Where </w:t>
      </w:r>
      <m:oMath>
        <m:r>
          <w:rPr>
            <w:rFonts w:ascii="Cambria Math" w:eastAsiaTheme="minorEastAsia" w:hAnsi="Cambria Math"/>
          </w:rPr>
          <m:t>Ω</m:t>
        </m:r>
      </m:oMath>
      <w:r>
        <w:rPr>
          <w:rFonts w:eastAsiaTheme="minorEastAsia"/>
        </w:rPr>
        <w:t xml:space="preserve"> is the set of primary and backup pairs of relays used in IEEE bus 24 system, </w:t>
      </w:r>
      <m:oMath>
        <m:r>
          <w:rPr>
            <w:rFonts w:ascii="Cambria Math" w:eastAsiaTheme="minorEastAsia" w:hAnsi="Cambria Math"/>
          </w:rPr>
          <m:t>N</m:t>
        </m:r>
      </m:oMath>
      <w:r>
        <w:rPr>
          <w:rFonts w:eastAsiaTheme="minorEastAsia"/>
        </w:rPr>
        <w:t xml:space="preserve"> is the total number of relays, </w:t>
      </w:r>
      <m:oMath>
        <m:r>
          <w:rPr>
            <w:rFonts w:ascii="Cambria Math" w:eastAsiaTheme="minorEastAsia" w:hAnsi="Cambria Math"/>
          </w:rPr>
          <m:t>i, k</m:t>
        </m:r>
      </m:oMath>
      <w:r>
        <w:rPr>
          <w:rFonts w:eastAsiaTheme="minorEastAsia"/>
        </w:rPr>
        <w:t xml:space="preserve"> are the relay identifiers, </w:t>
      </w:r>
      <m:oMath>
        <m:r>
          <w:rPr>
            <w:rFonts w:ascii="Cambria Math" w:eastAsiaTheme="minorEastAsia" w:hAnsi="Cambria Math"/>
          </w:rPr>
          <m:t xml:space="preserve">L </m:t>
        </m:r>
      </m:oMath>
      <w:r>
        <w:rPr>
          <w:rFonts w:eastAsiaTheme="minorEastAsia"/>
        </w:rPr>
        <w:t xml:space="preserve">is the total number of fault locations investigated, </w:t>
      </w:r>
      <m:oMath>
        <m:r>
          <w:rPr>
            <w:rFonts w:ascii="Cambria Math" w:eastAsiaTheme="minorEastAsia" w:hAnsi="Cambria Math"/>
          </w:rPr>
          <m:t>l</m:t>
        </m:r>
      </m:oMath>
      <w:r>
        <w:rPr>
          <w:rFonts w:eastAsiaTheme="minorEastAsia"/>
        </w:rPr>
        <w:t xml:space="preserve"> is the fault location identifier, </w:t>
      </w:r>
      <m:oMath>
        <m:r>
          <w:rPr>
            <w:rFonts w:ascii="Cambria Math" w:eastAsiaTheme="minorEastAsia" w:hAnsi="Cambria Math"/>
          </w:rPr>
          <m:t>M</m:t>
        </m:r>
      </m:oMath>
      <w:r>
        <w:rPr>
          <w:rFonts w:eastAsiaTheme="minorEastAsia"/>
        </w:rPr>
        <w:t xml:space="preserve"> is the total number of fault types studied, </w:t>
      </w:r>
      <m:oMath>
        <m:r>
          <w:rPr>
            <w:rFonts w:ascii="Cambria Math" w:eastAsiaTheme="minorEastAsia" w:hAnsi="Cambria Math"/>
          </w:rPr>
          <m:t>j</m:t>
        </m:r>
      </m:oMath>
      <w:r>
        <w:rPr>
          <w:rFonts w:eastAsiaTheme="minorEastAsia"/>
        </w:rPr>
        <w:t xml:space="preserve"> is the fault type identifier, </w:t>
      </w:r>
      <m:oMath>
        <m:r>
          <w:rPr>
            <w:rFonts w:ascii="Cambria Math" w:eastAsiaTheme="minorEastAsia" w:hAnsi="Cambria Math"/>
          </w:rPr>
          <m:t>p</m:t>
        </m:r>
      </m:oMath>
      <w:r>
        <w:rPr>
          <w:rFonts w:eastAsiaTheme="minorEastAsia"/>
        </w:rPr>
        <w:t xml:space="preserve"> represents primary relay,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x</m:t>
            </m:r>
          </m:sub>
        </m:sSub>
      </m:oMath>
      <w:r>
        <w:rPr>
          <w:rFonts w:eastAsiaTheme="minorEastAsia"/>
        </w:rPr>
        <w:t xml:space="preserve"> represents back up relay </w:t>
      </w:r>
      <m:oMath>
        <m:r>
          <w:rPr>
            <w:rFonts w:ascii="Cambria Math" w:eastAsiaTheme="minorEastAsia" w:hAnsi="Cambria Math"/>
          </w:rPr>
          <m:t>x</m:t>
        </m:r>
      </m:oMath>
      <w:r>
        <w:rPr>
          <w:rFonts w:eastAsiaTheme="minorEastAsia"/>
        </w:rPr>
        <w:t xml:space="preserve">, </w:t>
      </w:r>
      <m:oMath>
        <m:r>
          <w:rPr>
            <w:rFonts w:ascii="Cambria Math" w:eastAsiaTheme="minorEastAsia" w:hAnsi="Cambria Math"/>
          </w:rPr>
          <m:t>X</m:t>
        </m:r>
      </m:oMath>
      <w:r>
        <w:rPr>
          <w:rFonts w:eastAsiaTheme="minorEastAsia"/>
        </w:rPr>
        <w:t xml:space="preserve"> is the total number of backup relays for each primary relay, </w:t>
      </w:r>
      <m:oMath>
        <m:sSubSup>
          <m:sSubSupPr>
            <m:ctrlPr>
              <w:rPr>
                <w:rFonts w:ascii="Cambria Math" w:hAnsi="Cambria Math"/>
                <w:i/>
              </w:rPr>
            </m:ctrlPr>
          </m:sSubSupPr>
          <m:e>
            <m:r>
              <w:rPr>
                <w:rFonts w:ascii="Cambria Math" w:hAnsi="Cambria Math"/>
              </w:rPr>
              <m:t>t</m:t>
            </m:r>
          </m:e>
          <m:sub>
            <m:r>
              <w:rPr>
                <w:rFonts w:ascii="Cambria Math" w:hAnsi="Cambria Math"/>
              </w:rPr>
              <m:t>ijl</m:t>
            </m:r>
          </m:sub>
          <m:sup>
            <m:r>
              <w:rPr>
                <w:rFonts w:ascii="Cambria Math" w:hAnsi="Cambria Math"/>
              </w:rPr>
              <m:t>p</m:t>
            </m:r>
          </m:sup>
        </m:sSubSup>
      </m:oMath>
      <w:r>
        <w:rPr>
          <w:rFonts w:eastAsiaTheme="minorEastAsia"/>
        </w:rPr>
        <w:t xml:space="preserve"> and </w:t>
      </w:r>
      <m:oMath>
        <m:sSubSup>
          <m:sSubSupPr>
            <m:ctrlPr>
              <w:rPr>
                <w:rFonts w:ascii="Cambria Math" w:hAnsi="Cambria Math"/>
                <w:i/>
              </w:rPr>
            </m:ctrlPr>
          </m:sSubSupPr>
          <m:e>
            <m:r>
              <w:rPr>
                <w:rFonts w:ascii="Cambria Math" w:hAnsi="Cambria Math"/>
              </w:rPr>
              <m:t>t</m:t>
            </m:r>
          </m:e>
          <m:sub>
            <m:r>
              <w:rPr>
                <w:rFonts w:ascii="Cambria Math" w:hAnsi="Cambria Math"/>
              </w:rPr>
              <m:t>kjl</m:t>
            </m:r>
          </m:sub>
          <m:sup>
            <m:sSub>
              <m:sSubPr>
                <m:ctrlPr>
                  <w:rPr>
                    <w:rFonts w:ascii="Cambria Math" w:hAnsi="Cambria Math"/>
                    <w:i/>
                  </w:rPr>
                </m:ctrlPr>
              </m:sSubPr>
              <m:e>
                <m:r>
                  <w:rPr>
                    <w:rFonts w:ascii="Cambria Math" w:hAnsi="Cambria Math"/>
                  </w:rPr>
                  <m:t>b</m:t>
                </m:r>
              </m:e>
              <m:sub>
                <m:r>
                  <w:rPr>
                    <w:rFonts w:ascii="Cambria Math" w:hAnsi="Cambria Math"/>
                  </w:rPr>
                  <m:t>xijl</m:t>
                </m:r>
              </m:sub>
            </m:sSub>
          </m:sup>
        </m:sSubSup>
      </m:oMath>
      <w:r>
        <w:rPr>
          <w:rFonts w:eastAsiaTheme="minorEastAsia"/>
        </w:rPr>
        <w:t xml:space="preserve"> refers to the primary </w:t>
      </w:r>
      <m:oMath>
        <m:r>
          <w:rPr>
            <w:rFonts w:ascii="Cambria Math" w:eastAsiaTheme="minorEastAsia" w:hAnsi="Cambria Math"/>
          </w:rPr>
          <m:t>i</m:t>
        </m:r>
      </m:oMath>
      <w:r>
        <w:rPr>
          <w:rFonts w:eastAsiaTheme="minorEastAsia"/>
        </w:rPr>
        <w:t xml:space="preserve"> and bac</w:t>
      </w:r>
      <w:proofErr w:type="spellStart"/>
      <w:r>
        <w:rPr>
          <w:rFonts w:eastAsiaTheme="minorEastAsia"/>
        </w:rPr>
        <w:t>kup</w:t>
      </w:r>
      <w:proofErr w:type="spellEnd"/>
      <w:r>
        <w:rPr>
          <w:rFonts w:eastAsiaTheme="minorEastAsia"/>
        </w:rPr>
        <w:t xml:space="preserve"> relay </w:t>
      </w:r>
      <m:oMath>
        <m:r>
          <w:rPr>
            <w:rFonts w:ascii="Cambria Math" w:eastAsiaTheme="minorEastAsia" w:hAnsi="Cambria Math"/>
          </w:rPr>
          <m:t>k</m:t>
        </m:r>
      </m:oMath>
      <w:r>
        <w:rPr>
          <w:rFonts w:eastAsiaTheme="minorEastAsia"/>
        </w:rPr>
        <w:t xml:space="preserve"> operating time for fault type </w:t>
      </w:r>
      <m:oMath>
        <m:r>
          <w:rPr>
            <w:rFonts w:ascii="Cambria Math" w:eastAsiaTheme="minorEastAsia" w:hAnsi="Cambria Math"/>
          </w:rPr>
          <m:t>j</m:t>
        </m:r>
      </m:oMath>
      <w:r>
        <w:rPr>
          <w:rFonts w:eastAsiaTheme="minorEastAsia"/>
        </w:rPr>
        <w:t xml:space="preserve"> at location </w:t>
      </w:r>
      <m:oMath>
        <m:r>
          <w:rPr>
            <w:rFonts w:ascii="Cambria Math" w:eastAsiaTheme="minorEastAsia" w:hAnsi="Cambria Math"/>
          </w:rPr>
          <m:t>l.</m:t>
        </m:r>
      </m:oMath>
      <w:r>
        <w:rPr>
          <w:rFonts w:eastAsiaTheme="minorEastAsia"/>
        </w:rPr>
        <w:t xml:space="preserve"> Moreover, </w:t>
      </w:r>
      <m:oMath>
        <m:sSub>
          <m:sSubPr>
            <m:ctrlPr>
              <w:rPr>
                <w:rFonts w:ascii="Cambria Math" w:hAnsi="Cambria Math"/>
                <w:i/>
                <w:lang w:val="en-US"/>
              </w:rPr>
            </m:ctrlPr>
          </m:sSubPr>
          <m:e>
            <m:r>
              <w:rPr>
                <w:rFonts w:ascii="Cambria Math" w:hAnsi="Cambria Math"/>
              </w:rPr>
              <m:t>TDS</m:t>
            </m:r>
          </m:e>
          <m:sub>
            <m:r>
              <w:rPr>
                <w:rFonts w:ascii="Cambria Math" w:hAnsi="Cambria Math"/>
              </w:rPr>
              <m:t>i</m:t>
            </m:r>
          </m:sub>
        </m:sSub>
      </m:oMath>
      <w:r>
        <w:rPr>
          <w:rFonts w:eastAsiaTheme="minorEastAsia"/>
          <w:lang w:val="en-US"/>
        </w:rPr>
        <w:t xml:space="preserve"> represents the Time Dial Setting at relay </w:t>
      </w:r>
      <w:proofErr w:type="spellStart"/>
      <w:r>
        <w:rPr>
          <w:rFonts w:eastAsiaTheme="minorEastAsia"/>
          <w:i/>
          <w:iCs/>
          <w:lang w:val="en-US"/>
        </w:rPr>
        <w:t>i</w:t>
      </w:r>
      <w:proofErr w:type="spellEnd"/>
      <w:r>
        <w:rPr>
          <w:rFonts w:eastAsiaTheme="minorEastAsia"/>
          <w:i/>
          <w:iCs/>
          <w:lang w:val="en-US"/>
        </w:rPr>
        <w:t xml:space="preserve">, </w:t>
      </w:r>
      <m:oMath>
        <m:sSubSup>
          <m:sSubSupPr>
            <m:ctrlPr>
              <w:rPr>
                <w:rFonts w:ascii="Cambria Math" w:hAnsi="Cambria Math"/>
                <w:i/>
                <w:lang w:val="en-US"/>
              </w:rPr>
            </m:ctrlPr>
          </m:sSubSupPr>
          <m:e>
            <m:r>
              <w:rPr>
                <w:rFonts w:ascii="Cambria Math" w:hAnsi="Cambria Math"/>
              </w:rPr>
              <m:t>M</m:t>
            </m:r>
          </m:e>
          <m:sub>
            <m:r>
              <w:rPr>
                <w:rFonts w:ascii="Cambria Math" w:hAnsi="Cambria Math"/>
                <w:lang w:val="en-US"/>
              </w:rPr>
              <m:t>REL</m:t>
            </m:r>
            <m:sSub>
              <m:sSubPr>
                <m:ctrlPr>
                  <w:rPr>
                    <w:rFonts w:ascii="Cambria Math" w:hAnsi="Cambria Math"/>
                    <w:i/>
                  </w:rPr>
                </m:ctrlPr>
              </m:sSubPr>
              <m:e>
                <m:r>
                  <w:rPr>
                    <w:rFonts w:ascii="Cambria Math" w:hAnsi="Cambria Math"/>
                  </w:rPr>
                  <m:t xml:space="preserve"> </m:t>
                </m:r>
              </m:e>
              <m:sub>
                <m:r>
                  <w:rPr>
                    <w:rFonts w:ascii="Cambria Math" w:hAnsi="Cambria Math"/>
                  </w:rPr>
                  <m:t xml:space="preserve"> </m:t>
                </m:r>
              </m:sub>
            </m:sSub>
          </m:sub>
          <m:sup>
            <m:r>
              <w:rPr>
                <w:rFonts w:ascii="Cambria Math" w:hAnsi="Cambria Math"/>
                <w:lang w:val="en-US"/>
              </w:rPr>
              <m:t xml:space="preserve"> </m:t>
            </m:r>
          </m:sup>
        </m:sSubSup>
      </m:oMath>
      <w:r>
        <w:rPr>
          <w:rFonts w:eastAsiaTheme="minorEastAsia"/>
          <w:iCs/>
          <w:lang w:val="en-US"/>
        </w:rPr>
        <w:t xml:space="preserve">is the multiple of pickup current </w:t>
      </w:r>
      <m:oMath>
        <m:d>
          <m:dPr>
            <m:ctrlPr>
              <w:rPr>
                <w:rFonts w:ascii="Cambria Math" w:eastAsiaTheme="minorEastAsia" w:hAnsi="Cambria Math"/>
                <w:i/>
                <w:iCs/>
                <w:lang w:val="en-US"/>
              </w:rPr>
            </m:ctrlPr>
          </m:dPr>
          <m:e>
            <m:f>
              <m:fPr>
                <m:type m:val="skw"/>
                <m:ctrlPr>
                  <w:rPr>
                    <w:rFonts w:ascii="Cambria Math" w:eastAsiaTheme="minorEastAsia" w:hAnsi="Cambria Math"/>
                    <w:i/>
                    <w:iCs/>
                    <w:lang w:val="en-US"/>
                  </w:rPr>
                </m:ctrlPr>
              </m:fPr>
              <m:num>
                <m:sSub>
                  <m:sSubPr>
                    <m:ctrlPr>
                      <w:rPr>
                        <w:rFonts w:ascii="Cambria Math" w:eastAsiaTheme="minorEastAsia" w:hAnsi="Cambria Math"/>
                        <w:i/>
                        <w:iCs/>
                        <w:lang w:val="en-US"/>
                      </w:rPr>
                    </m:ctrlPr>
                  </m:sSubPr>
                  <m:e>
                    <m:r>
                      <w:rPr>
                        <w:rFonts w:ascii="Cambria Math" w:eastAsiaTheme="minorEastAsia" w:hAnsi="Cambria Math"/>
                        <w:lang w:val="en-US"/>
                      </w:rPr>
                      <m:t>I</m:t>
                    </m:r>
                  </m:e>
                  <m:sub>
                    <m:r>
                      <w:rPr>
                        <w:rFonts w:ascii="Cambria Math" w:eastAsiaTheme="minorEastAsia" w:hAnsi="Cambria Math"/>
                        <w:lang w:val="en-US"/>
                      </w:rPr>
                      <m:t>sc</m:t>
                    </m:r>
                  </m:sub>
                </m:sSub>
              </m:num>
              <m:den>
                <m:sSub>
                  <m:sSubPr>
                    <m:ctrlPr>
                      <w:rPr>
                        <w:rFonts w:ascii="Cambria Math" w:eastAsiaTheme="minorEastAsia" w:hAnsi="Cambria Math"/>
                        <w:i/>
                        <w:iCs/>
                        <w:lang w:val="en-US"/>
                      </w:rPr>
                    </m:ctrlPr>
                  </m:sSubPr>
                  <m:e>
                    <m:r>
                      <w:rPr>
                        <w:rFonts w:ascii="Cambria Math" w:eastAsiaTheme="minorEastAsia" w:hAnsi="Cambria Math"/>
                        <w:lang w:val="en-US"/>
                      </w:rPr>
                      <m:t>I</m:t>
                    </m:r>
                  </m:e>
                  <m:sub>
                    <m:r>
                      <w:rPr>
                        <w:rFonts w:ascii="Cambria Math" w:eastAsiaTheme="minorEastAsia" w:hAnsi="Cambria Math"/>
                        <w:lang w:val="en-US"/>
                      </w:rPr>
                      <m:t>p</m:t>
                    </m:r>
                  </m:sub>
                </m:sSub>
              </m:den>
            </m:f>
          </m:e>
        </m:d>
      </m:oMath>
      <w:r>
        <w:rPr>
          <w:rFonts w:eastAsiaTheme="minorEastAsia"/>
          <w:iCs/>
          <w:lang w:val="en-US"/>
        </w:rPr>
        <w:t xml:space="preserve"> where </w:t>
      </w:r>
      <m:oMath>
        <m:sSub>
          <m:sSubPr>
            <m:ctrlPr>
              <w:rPr>
                <w:rFonts w:ascii="Cambria Math" w:eastAsiaTheme="minorEastAsia" w:hAnsi="Cambria Math"/>
                <w:i/>
                <w:iCs/>
                <w:lang w:val="en-US"/>
              </w:rPr>
            </m:ctrlPr>
          </m:sSubPr>
          <m:e>
            <m:r>
              <w:rPr>
                <w:rFonts w:ascii="Cambria Math" w:eastAsiaTheme="minorEastAsia" w:hAnsi="Cambria Math"/>
                <w:lang w:val="en-US"/>
              </w:rPr>
              <m:t>I</m:t>
            </m:r>
          </m:e>
          <m:sub>
            <m:r>
              <w:rPr>
                <w:rFonts w:ascii="Cambria Math" w:eastAsiaTheme="minorEastAsia" w:hAnsi="Cambria Math"/>
                <w:lang w:val="en-US"/>
              </w:rPr>
              <m:t>sc</m:t>
            </m:r>
          </m:sub>
        </m:sSub>
      </m:oMath>
      <w:r>
        <w:rPr>
          <w:rFonts w:eastAsiaTheme="minorEastAsia"/>
          <w:iCs/>
          <w:lang w:val="en-US"/>
        </w:rPr>
        <w:t xml:space="preserve"> is the short circuit current and, </w:t>
      </w:r>
      <m:oMath>
        <m:sSub>
          <m:sSubPr>
            <m:ctrlPr>
              <w:rPr>
                <w:rFonts w:ascii="Cambria Math" w:eastAsiaTheme="minorEastAsia" w:hAnsi="Cambria Math"/>
                <w:i/>
                <w:iCs/>
                <w:lang w:val="en-US"/>
              </w:rPr>
            </m:ctrlPr>
          </m:sSubPr>
          <m:e>
            <m:r>
              <w:rPr>
                <w:rFonts w:ascii="Cambria Math" w:eastAsiaTheme="minorEastAsia" w:hAnsi="Cambria Math"/>
                <w:lang w:val="en-US"/>
              </w:rPr>
              <m:t>I</m:t>
            </m:r>
          </m:e>
          <m:sub>
            <m:r>
              <w:rPr>
                <w:rFonts w:ascii="Cambria Math" w:eastAsiaTheme="minorEastAsia" w:hAnsi="Cambria Math"/>
                <w:lang w:val="en-US"/>
              </w:rPr>
              <m:t>p</m:t>
            </m:r>
          </m:sub>
        </m:sSub>
      </m:oMath>
      <w:r>
        <w:rPr>
          <w:rFonts w:eastAsiaTheme="minorEastAsia"/>
          <w:iCs/>
          <w:lang w:val="en-US"/>
        </w:rPr>
        <w:t xml:space="preserve"> is the pickup current. </w:t>
      </w:r>
      <m:oMath>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 xml:space="preserve"> </m:t>
        </m:r>
      </m:oMath>
      <w:r>
        <w:rPr>
          <w:rFonts w:eastAsiaTheme="minorEastAsia"/>
        </w:rPr>
        <w:t xml:space="preserve">is the fault voltage, constants A and B are set to 0.14 and 0.02 </w:t>
      </w:r>
      <w:proofErr w:type="gramStart"/>
      <w:r>
        <w:rPr>
          <w:rFonts w:eastAsiaTheme="minorEastAsia"/>
        </w:rPr>
        <w:t>respectively.</w:t>
      </w:r>
      <w:proofErr w:type="gramEnd"/>
    </w:p>
    <w:p w14:paraId="79E02093" w14:textId="77777777" w:rsidR="000A05A4" w:rsidRDefault="000A05A4" w:rsidP="00401BCD">
      <w:pPr>
        <w:pStyle w:val="Heading1"/>
      </w:pPr>
      <w:bookmarkStart w:id="4" w:name="_Toc512159088"/>
      <w:r>
        <w:t>Simulation</w:t>
      </w:r>
      <w:bookmarkEnd w:id="3"/>
      <w:bookmarkEnd w:id="4"/>
    </w:p>
    <w:p w14:paraId="264EAA9B" w14:textId="77777777" w:rsidR="00CD50CC" w:rsidRDefault="00EA4EE2" w:rsidP="00CD50CC">
      <w:pPr>
        <w:keepNext/>
        <w:spacing w:after="160" w:line="259" w:lineRule="auto"/>
        <w:jc w:val="center"/>
      </w:pPr>
      <w:r>
        <w:rPr>
          <w:noProof/>
          <w:lang w:val="en-US"/>
        </w:rPr>
        <w:drawing>
          <wp:inline distT="0" distB="0" distL="0" distR="0" wp14:anchorId="34ECAB58" wp14:editId="7676303A">
            <wp:extent cx="3352800" cy="3644514"/>
            <wp:effectExtent l="0" t="0" r="0" b="0"/>
            <wp:docPr id="1" name="Picture 1" descr="C:\Users\Shereen Helal\AppData\Local\Microsoft\Windows\INetCache\Content.Word\IEEE24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ereen Helal\AppData\Local\Microsoft\Windows\INetCache\Content.Word\IEEE24b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5031" cy="3646939"/>
                    </a:xfrm>
                    <a:prstGeom prst="rect">
                      <a:avLst/>
                    </a:prstGeom>
                    <a:noFill/>
                    <a:ln>
                      <a:noFill/>
                    </a:ln>
                  </pic:spPr>
                </pic:pic>
              </a:graphicData>
            </a:graphic>
          </wp:inline>
        </w:drawing>
      </w:r>
    </w:p>
    <w:p w14:paraId="32F3B1E2" w14:textId="77777777" w:rsidR="00CD50CC" w:rsidRDefault="00CD50CC" w:rsidP="00CD50CC">
      <w:pPr>
        <w:pStyle w:val="Caption"/>
        <w:jc w:val="center"/>
      </w:pPr>
      <w:bookmarkStart w:id="5" w:name="_Toc512159104"/>
      <w:r>
        <w:t xml:space="preserve">Figure </w:t>
      </w:r>
      <w:r>
        <w:fldChar w:fldCharType="begin"/>
      </w:r>
      <w:r>
        <w:instrText xml:space="preserve"> SEQ Figure \* ARABIC </w:instrText>
      </w:r>
      <w:r>
        <w:fldChar w:fldCharType="separate"/>
      </w:r>
      <w:r>
        <w:rPr>
          <w:noProof/>
        </w:rPr>
        <w:t>1</w:t>
      </w:r>
      <w:r>
        <w:fldChar w:fldCharType="end"/>
      </w:r>
      <w:r>
        <w:t>. IEEE 24 Bus System</w:t>
      </w:r>
      <w:bookmarkEnd w:id="5"/>
    </w:p>
    <w:p w14:paraId="49FC0012" w14:textId="77777777" w:rsidR="00DD19EC" w:rsidRDefault="00DD19EC" w:rsidP="00A158A1">
      <w:pPr>
        <w:spacing w:after="160" w:line="259" w:lineRule="auto"/>
        <w:jc w:val="center"/>
      </w:pPr>
    </w:p>
    <w:tbl>
      <w:tblPr>
        <w:tblStyle w:val="PlainTable5"/>
        <w:tblW w:w="0" w:type="auto"/>
        <w:tblLook w:val="04A0" w:firstRow="1" w:lastRow="0" w:firstColumn="1" w:lastColumn="0" w:noHBand="0" w:noVBand="1"/>
      </w:tblPr>
      <w:tblGrid>
        <w:gridCol w:w="1168"/>
        <w:gridCol w:w="1168"/>
        <w:gridCol w:w="1168"/>
        <w:gridCol w:w="1169"/>
        <w:gridCol w:w="1169"/>
        <w:gridCol w:w="1169"/>
        <w:gridCol w:w="1169"/>
      </w:tblGrid>
      <w:tr w:rsidR="00A158A1" w14:paraId="1A248734" w14:textId="77777777" w:rsidTr="00817F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8" w:type="dxa"/>
          </w:tcPr>
          <w:p w14:paraId="639B8BA1" w14:textId="77777777" w:rsidR="00A158A1" w:rsidRDefault="00A158A1" w:rsidP="00A158A1">
            <w:pPr>
              <w:spacing w:line="240" w:lineRule="auto"/>
              <w:jc w:val="center"/>
            </w:pPr>
            <w:r>
              <w:t>Relay</w:t>
            </w:r>
          </w:p>
        </w:tc>
        <w:tc>
          <w:tcPr>
            <w:tcW w:w="1168" w:type="dxa"/>
            <w:tcBorders>
              <w:right w:val="single" w:sz="4" w:space="0" w:color="auto"/>
            </w:tcBorders>
          </w:tcPr>
          <w:p w14:paraId="61487834" w14:textId="77777777" w:rsidR="00A158A1" w:rsidRPr="00A158A1" w:rsidRDefault="00A158A1" w:rsidP="00A158A1">
            <w:pPr>
              <w:spacing w:line="240" w:lineRule="auto"/>
              <w:jc w:val="center"/>
              <w:cnfStyle w:val="100000000000" w:firstRow="1" w:lastRow="0" w:firstColumn="0" w:lastColumn="0" w:oddVBand="0" w:evenVBand="0" w:oddHBand="0" w:evenHBand="0" w:firstRowFirstColumn="0" w:firstRowLastColumn="0" w:lastRowFirstColumn="0" w:lastRowLastColumn="0"/>
              <w:rPr>
                <w:sz w:val="24"/>
                <w:szCs w:val="20"/>
                <w:vertAlign w:val="subscript"/>
              </w:rPr>
            </w:pPr>
            <w:r>
              <w:t>I</w:t>
            </w:r>
            <w:r>
              <w:rPr>
                <w:sz w:val="24"/>
                <w:szCs w:val="20"/>
                <w:vertAlign w:val="subscript"/>
              </w:rPr>
              <w:t>P</w:t>
            </w:r>
          </w:p>
        </w:tc>
        <w:tc>
          <w:tcPr>
            <w:tcW w:w="1168" w:type="dxa"/>
            <w:tcBorders>
              <w:left w:val="single" w:sz="4" w:space="0" w:color="auto"/>
              <w:right w:val="single" w:sz="4" w:space="0" w:color="auto"/>
            </w:tcBorders>
          </w:tcPr>
          <w:p w14:paraId="34383F21" w14:textId="77777777" w:rsidR="00A158A1" w:rsidRDefault="00A158A1" w:rsidP="00A158A1">
            <w:pPr>
              <w:spacing w:line="240" w:lineRule="auto"/>
              <w:jc w:val="center"/>
              <w:cnfStyle w:val="100000000000" w:firstRow="1" w:lastRow="0" w:firstColumn="0" w:lastColumn="0" w:oddVBand="0" w:evenVBand="0" w:oddHBand="0" w:evenHBand="0" w:firstRowFirstColumn="0" w:firstRowLastColumn="0" w:lastRowFirstColumn="0" w:lastRowLastColumn="0"/>
            </w:pPr>
            <w:r>
              <w:t>ITC</w:t>
            </w:r>
          </w:p>
        </w:tc>
        <w:tc>
          <w:tcPr>
            <w:tcW w:w="4676" w:type="dxa"/>
            <w:gridSpan w:val="4"/>
            <w:tcBorders>
              <w:left w:val="single" w:sz="4" w:space="0" w:color="auto"/>
            </w:tcBorders>
          </w:tcPr>
          <w:p w14:paraId="6CDA9F77" w14:textId="77777777" w:rsidR="00A158A1" w:rsidRDefault="00A158A1" w:rsidP="00A158A1">
            <w:pPr>
              <w:spacing w:line="240" w:lineRule="auto"/>
              <w:jc w:val="center"/>
              <w:cnfStyle w:val="100000000000" w:firstRow="1" w:lastRow="0" w:firstColumn="0" w:lastColumn="0" w:oddVBand="0" w:evenVBand="0" w:oddHBand="0" w:evenHBand="0" w:firstRowFirstColumn="0" w:firstRowLastColumn="0" w:lastRowFirstColumn="0" w:lastRowLastColumn="0"/>
            </w:pPr>
            <w:r>
              <w:t>Dual TCV</w:t>
            </w:r>
          </w:p>
        </w:tc>
      </w:tr>
      <w:tr w:rsidR="00A158A1" w14:paraId="0522EB8D" w14:textId="77777777" w:rsidTr="00817F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066389D2" w14:textId="77777777" w:rsidR="00A158A1" w:rsidRDefault="00A158A1" w:rsidP="00A158A1">
            <w:pPr>
              <w:spacing w:after="0" w:line="240" w:lineRule="auto"/>
              <w:jc w:val="center"/>
            </w:pPr>
          </w:p>
        </w:tc>
        <w:tc>
          <w:tcPr>
            <w:tcW w:w="1168" w:type="dxa"/>
            <w:tcBorders>
              <w:bottom w:val="single" w:sz="4" w:space="0" w:color="auto"/>
              <w:right w:val="single" w:sz="4" w:space="0" w:color="auto"/>
            </w:tcBorders>
          </w:tcPr>
          <w:p w14:paraId="33AAEC0C" w14:textId="77777777" w:rsidR="00A158A1" w:rsidRDefault="00A158A1" w:rsidP="00A158A1">
            <w:pPr>
              <w:spacing w:after="0" w:line="240" w:lineRule="auto"/>
              <w:jc w:val="center"/>
              <w:cnfStyle w:val="000000100000" w:firstRow="0" w:lastRow="0" w:firstColumn="0" w:lastColumn="0" w:oddVBand="0" w:evenVBand="0" w:oddHBand="1" w:evenHBand="0" w:firstRowFirstColumn="0" w:firstRowLastColumn="0" w:lastRowFirstColumn="0" w:lastRowLastColumn="0"/>
            </w:pPr>
            <w:r>
              <w:t>(A)</w:t>
            </w:r>
          </w:p>
        </w:tc>
        <w:tc>
          <w:tcPr>
            <w:tcW w:w="1168" w:type="dxa"/>
            <w:tcBorders>
              <w:left w:val="single" w:sz="4" w:space="0" w:color="auto"/>
              <w:bottom w:val="single" w:sz="4" w:space="0" w:color="auto"/>
              <w:right w:val="single" w:sz="4" w:space="0" w:color="auto"/>
            </w:tcBorders>
          </w:tcPr>
          <w:p w14:paraId="3F2E4906" w14:textId="77777777" w:rsidR="00A158A1" w:rsidRDefault="00A158A1" w:rsidP="00A158A1">
            <w:pPr>
              <w:spacing w:after="0" w:line="240" w:lineRule="auto"/>
              <w:jc w:val="center"/>
              <w:cnfStyle w:val="000000100000" w:firstRow="0" w:lastRow="0" w:firstColumn="0" w:lastColumn="0" w:oddVBand="0" w:evenVBand="0" w:oddHBand="1" w:evenHBand="0" w:firstRowFirstColumn="0" w:firstRowLastColumn="0" w:lastRowFirstColumn="0" w:lastRowLastColumn="0"/>
            </w:pPr>
            <w:r>
              <w:t>TDS</w:t>
            </w:r>
          </w:p>
        </w:tc>
        <w:tc>
          <w:tcPr>
            <w:tcW w:w="1169" w:type="dxa"/>
            <w:tcBorders>
              <w:left w:val="single" w:sz="4" w:space="0" w:color="auto"/>
              <w:bottom w:val="single" w:sz="4" w:space="0" w:color="auto"/>
            </w:tcBorders>
          </w:tcPr>
          <w:p w14:paraId="6DB43BA6" w14:textId="77777777" w:rsidR="00A158A1" w:rsidRDefault="00A158A1" w:rsidP="00A158A1">
            <w:pPr>
              <w:spacing w:after="0" w:line="240" w:lineRule="auto"/>
              <w:jc w:val="center"/>
              <w:cnfStyle w:val="000000100000" w:firstRow="0" w:lastRow="0" w:firstColumn="0" w:lastColumn="0" w:oddVBand="0" w:evenVBand="0" w:oddHBand="1" w:evenHBand="0" w:firstRowFirstColumn="0" w:firstRowLastColumn="0" w:lastRowFirstColumn="0" w:lastRowLastColumn="0"/>
            </w:pPr>
            <w:r>
              <w:t>TDS1</w:t>
            </w:r>
          </w:p>
        </w:tc>
        <w:tc>
          <w:tcPr>
            <w:tcW w:w="1169" w:type="dxa"/>
            <w:tcBorders>
              <w:bottom w:val="single" w:sz="4" w:space="0" w:color="auto"/>
            </w:tcBorders>
          </w:tcPr>
          <w:p w14:paraId="366152A8" w14:textId="77777777" w:rsidR="00A158A1" w:rsidRDefault="00A158A1" w:rsidP="00A158A1">
            <w:pPr>
              <w:spacing w:after="0" w:line="240" w:lineRule="auto"/>
              <w:jc w:val="center"/>
              <w:cnfStyle w:val="000000100000" w:firstRow="0" w:lastRow="0" w:firstColumn="0" w:lastColumn="0" w:oddVBand="0" w:evenVBand="0" w:oddHBand="1" w:evenHBand="0" w:firstRowFirstColumn="0" w:firstRowLastColumn="0" w:lastRowFirstColumn="0" w:lastRowLastColumn="0"/>
            </w:pPr>
            <w:r>
              <w:t>K1</w:t>
            </w:r>
          </w:p>
        </w:tc>
        <w:tc>
          <w:tcPr>
            <w:tcW w:w="1169" w:type="dxa"/>
            <w:tcBorders>
              <w:bottom w:val="single" w:sz="4" w:space="0" w:color="auto"/>
            </w:tcBorders>
          </w:tcPr>
          <w:p w14:paraId="4EACBA8B" w14:textId="77777777" w:rsidR="00A158A1" w:rsidRDefault="00A158A1" w:rsidP="00A158A1">
            <w:pPr>
              <w:spacing w:after="0" w:line="240" w:lineRule="auto"/>
              <w:jc w:val="center"/>
              <w:cnfStyle w:val="000000100000" w:firstRow="0" w:lastRow="0" w:firstColumn="0" w:lastColumn="0" w:oddVBand="0" w:evenVBand="0" w:oddHBand="1" w:evenHBand="0" w:firstRowFirstColumn="0" w:firstRowLastColumn="0" w:lastRowFirstColumn="0" w:lastRowLastColumn="0"/>
            </w:pPr>
            <w:r>
              <w:t>TDS2</w:t>
            </w:r>
          </w:p>
        </w:tc>
        <w:tc>
          <w:tcPr>
            <w:tcW w:w="1169" w:type="dxa"/>
            <w:tcBorders>
              <w:bottom w:val="single" w:sz="4" w:space="0" w:color="auto"/>
            </w:tcBorders>
          </w:tcPr>
          <w:p w14:paraId="537D3339" w14:textId="77777777" w:rsidR="00A158A1" w:rsidRDefault="00A158A1" w:rsidP="00A158A1">
            <w:pPr>
              <w:spacing w:after="0" w:line="240" w:lineRule="auto"/>
              <w:jc w:val="center"/>
              <w:cnfStyle w:val="000000100000" w:firstRow="0" w:lastRow="0" w:firstColumn="0" w:lastColumn="0" w:oddVBand="0" w:evenVBand="0" w:oddHBand="1" w:evenHBand="0" w:firstRowFirstColumn="0" w:firstRowLastColumn="0" w:lastRowFirstColumn="0" w:lastRowLastColumn="0"/>
            </w:pPr>
            <w:r>
              <w:t>K2</w:t>
            </w:r>
          </w:p>
        </w:tc>
      </w:tr>
      <w:tr w:rsidR="00571772" w14:paraId="7AB757BF" w14:textId="77777777" w:rsidTr="00817F76">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tcPr>
          <w:p w14:paraId="27B32B88" w14:textId="77777777" w:rsidR="00571772" w:rsidRPr="00EB1B9A" w:rsidRDefault="00571772" w:rsidP="00571772">
            <w:pPr>
              <w:spacing w:line="240" w:lineRule="auto"/>
              <w:jc w:val="center"/>
            </w:pPr>
            <w:r w:rsidRPr="00EB1B9A">
              <w:t>1</w:t>
            </w:r>
          </w:p>
        </w:tc>
        <w:tc>
          <w:tcPr>
            <w:tcW w:w="1168" w:type="dxa"/>
            <w:tcBorders>
              <w:top w:val="single" w:sz="4" w:space="0" w:color="auto"/>
              <w:right w:val="single" w:sz="4" w:space="0" w:color="auto"/>
            </w:tcBorders>
          </w:tcPr>
          <w:p w14:paraId="1F99D9CC"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210</w:t>
            </w:r>
          </w:p>
        </w:tc>
        <w:tc>
          <w:tcPr>
            <w:tcW w:w="1168" w:type="dxa"/>
            <w:tcBorders>
              <w:top w:val="single" w:sz="4" w:space="0" w:color="auto"/>
              <w:left w:val="single" w:sz="4" w:space="0" w:color="auto"/>
              <w:right w:val="single" w:sz="4" w:space="0" w:color="auto"/>
            </w:tcBorders>
          </w:tcPr>
          <w:p w14:paraId="6C453555"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0.590</w:t>
            </w:r>
          </w:p>
        </w:tc>
        <w:tc>
          <w:tcPr>
            <w:tcW w:w="1169" w:type="dxa"/>
            <w:tcBorders>
              <w:top w:val="single" w:sz="4" w:space="0" w:color="auto"/>
              <w:left w:val="single" w:sz="4" w:space="0" w:color="auto"/>
            </w:tcBorders>
          </w:tcPr>
          <w:p w14:paraId="361BEFFF"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Borders>
              <w:top w:val="single" w:sz="4" w:space="0" w:color="auto"/>
            </w:tcBorders>
          </w:tcPr>
          <w:p w14:paraId="68D2D5B0"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0.172</w:t>
            </w:r>
          </w:p>
        </w:tc>
        <w:tc>
          <w:tcPr>
            <w:tcW w:w="1169" w:type="dxa"/>
            <w:tcBorders>
              <w:top w:val="single" w:sz="4" w:space="0" w:color="auto"/>
            </w:tcBorders>
          </w:tcPr>
          <w:p w14:paraId="7B5CA8C9"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0.174</w:t>
            </w:r>
          </w:p>
        </w:tc>
        <w:tc>
          <w:tcPr>
            <w:tcW w:w="1169" w:type="dxa"/>
            <w:tcBorders>
              <w:top w:val="single" w:sz="4" w:space="0" w:color="auto"/>
            </w:tcBorders>
          </w:tcPr>
          <w:p w14:paraId="2CC41DC8"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-0.342</w:t>
            </w:r>
          </w:p>
        </w:tc>
      </w:tr>
      <w:tr w:rsidR="00571772" w14:paraId="3E937546"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66AE2F46" w14:textId="77777777" w:rsidR="00571772" w:rsidRPr="00EB1B9A" w:rsidRDefault="00571772" w:rsidP="00571772">
            <w:pPr>
              <w:spacing w:line="240" w:lineRule="auto"/>
              <w:jc w:val="center"/>
            </w:pPr>
            <w:r w:rsidRPr="00EB1B9A">
              <w:t>2</w:t>
            </w:r>
          </w:p>
        </w:tc>
        <w:tc>
          <w:tcPr>
            <w:tcW w:w="1168" w:type="dxa"/>
            <w:tcBorders>
              <w:right w:val="single" w:sz="4" w:space="0" w:color="auto"/>
            </w:tcBorders>
          </w:tcPr>
          <w:p w14:paraId="4358780E"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240</w:t>
            </w:r>
          </w:p>
        </w:tc>
        <w:tc>
          <w:tcPr>
            <w:tcW w:w="1168" w:type="dxa"/>
            <w:tcBorders>
              <w:left w:val="single" w:sz="4" w:space="0" w:color="auto"/>
              <w:right w:val="single" w:sz="4" w:space="0" w:color="auto"/>
            </w:tcBorders>
          </w:tcPr>
          <w:p w14:paraId="340292F1"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0.531</w:t>
            </w:r>
          </w:p>
        </w:tc>
        <w:tc>
          <w:tcPr>
            <w:tcW w:w="1169" w:type="dxa"/>
            <w:tcBorders>
              <w:left w:val="single" w:sz="4" w:space="0" w:color="auto"/>
            </w:tcBorders>
          </w:tcPr>
          <w:p w14:paraId="61CC09EE"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6BA5DC41"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0.088</w:t>
            </w:r>
          </w:p>
        </w:tc>
        <w:tc>
          <w:tcPr>
            <w:tcW w:w="1169" w:type="dxa"/>
          </w:tcPr>
          <w:p w14:paraId="54FF9FED"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0.171</w:t>
            </w:r>
          </w:p>
        </w:tc>
        <w:tc>
          <w:tcPr>
            <w:tcW w:w="1169" w:type="dxa"/>
          </w:tcPr>
          <w:p w14:paraId="6DA719BE"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-0.497</w:t>
            </w:r>
          </w:p>
        </w:tc>
      </w:tr>
      <w:tr w:rsidR="00571772" w14:paraId="265055D0"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3A06E3F5" w14:textId="77777777" w:rsidR="00571772" w:rsidRPr="00EB1B9A" w:rsidRDefault="00571772" w:rsidP="00571772">
            <w:pPr>
              <w:spacing w:line="240" w:lineRule="auto"/>
              <w:jc w:val="center"/>
            </w:pPr>
            <w:r w:rsidRPr="00EB1B9A">
              <w:t>3</w:t>
            </w:r>
          </w:p>
        </w:tc>
        <w:tc>
          <w:tcPr>
            <w:tcW w:w="1168" w:type="dxa"/>
            <w:tcBorders>
              <w:right w:val="single" w:sz="4" w:space="0" w:color="auto"/>
            </w:tcBorders>
          </w:tcPr>
          <w:p w14:paraId="35640C90"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200</w:t>
            </w:r>
          </w:p>
        </w:tc>
        <w:tc>
          <w:tcPr>
            <w:tcW w:w="1168" w:type="dxa"/>
            <w:tcBorders>
              <w:left w:val="single" w:sz="4" w:space="0" w:color="auto"/>
              <w:right w:val="single" w:sz="4" w:space="0" w:color="auto"/>
            </w:tcBorders>
          </w:tcPr>
          <w:p w14:paraId="5A42D2FE"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0.401</w:t>
            </w:r>
          </w:p>
        </w:tc>
        <w:tc>
          <w:tcPr>
            <w:tcW w:w="1169" w:type="dxa"/>
            <w:tcBorders>
              <w:left w:val="single" w:sz="4" w:space="0" w:color="auto"/>
            </w:tcBorders>
          </w:tcPr>
          <w:p w14:paraId="50A53C94"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6E11DF97"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-0.284</w:t>
            </w:r>
          </w:p>
        </w:tc>
        <w:tc>
          <w:tcPr>
            <w:tcW w:w="1169" w:type="dxa"/>
          </w:tcPr>
          <w:p w14:paraId="3EBB9E4A"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0.123</w:t>
            </w:r>
          </w:p>
        </w:tc>
        <w:tc>
          <w:tcPr>
            <w:tcW w:w="1169" w:type="dxa"/>
          </w:tcPr>
          <w:p w14:paraId="3EB44F3B"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-0.064</w:t>
            </w:r>
          </w:p>
        </w:tc>
      </w:tr>
      <w:tr w:rsidR="00571772" w14:paraId="41C80F5C"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72F8DC0F" w14:textId="77777777" w:rsidR="00571772" w:rsidRPr="00EB1B9A" w:rsidRDefault="00571772" w:rsidP="00571772">
            <w:pPr>
              <w:spacing w:line="240" w:lineRule="auto"/>
              <w:jc w:val="center"/>
            </w:pPr>
            <w:r w:rsidRPr="00EB1B9A">
              <w:t>4</w:t>
            </w:r>
          </w:p>
        </w:tc>
        <w:tc>
          <w:tcPr>
            <w:tcW w:w="1168" w:type="dxa"/>
            <w:tcBorders>
              <w:right w:val="single" w:sz="4" w:space="0" w:color="auto"/>
            </w:tcBorders>
          </w:tcPr>
          <w:p w14:paraId="501F20F0"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160</w:t>
            </w:r>
          </w:p>
        </w:tc>
        <w:tc>
          <w:tcPr>
            <w:tcW w:w="1168" w:type="dxa"/>
            <w:tcBorders>
              <w:left w:val="single" w:sz="4" w:space="0" w:color="auto"/>
              <w:right w:val="single" w:sz="4" w:space="0" w:color="auto"/>
            </w:tcBorders>
          </w:tcPr>
          <w:p w14:paraId="553F69D5"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0.507</w:t>
            </w:r>
          </w:p>
        </w:tc>
        <w:tc>
          <w:tcPr>
            <w:tcW w:w="1169" w:type="dxa"/>
            <w:tcBorders>
              <w:left w:val="single" w:sz="4" w:space="0" w:color="auto"/>
            </w:tcBorders>
          </w:tcPr>
          <w:p w14:paraId="7CCBF7A0"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37E7C0DE"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-0.195</w:t>
            </w:r>
          </w:p>
        </w:tc>
        <w:tc>
          <w:tcPr>
            <w:tcW w:w="1169" w:type="dxa"/>
          </w:tcPr>
          <w:p w14:paraId="50DED558"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0.209</w:t>
            </w:r>
          </w:p>
        </w:tc>
        <w:tc>
          <w:tcPr>
            <w:tcW w:w="1169" w:type="dxa"/>
          </w:tcPr>
          <w:p w14:paraId="0FAB82DD"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-0.715</w:t>
            </w:r>
          </w:p>
        </w:tc>
      </w:tr>
      <w:tr w:rsidR="00571772" w14:paraId="5BFCC85B"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3302034E" w14:textId="77777777" w:rsidR="00571772" w:rsidRPr="00EB1B9A" w:rsidRDefault="00571772" w:rsidP="00571772">
            <w:pPr>
              <w:spacing w:line="240" w:lineRule="auto"/>
              <w:jc w:val="center"/>
            </w:pPr>
            <w:r w:rsidRPr="00EB1B9A">
              <w:t>5</w:t>
            </w:r>
          </w:p>
        </w:tc>
        <w:tc>
          <w:tcPr>
            <w:tcW w:w="1168" w:type="dxa"/>
            <w:tcBorders>
              <w:right w:val="single" w:sz="4" w:space="0" w:color="auto"/>
            </w:tcBorders>
          </w:tcPr>
          <w:p w14:paraId="6F459ABB"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500</w:t>
            </w:r>
          </w:p>
        </w:tc>
        <w:tc>
          <w:tcPr>
            <w:tcW w:w="1168" w:type="dxa"/>
            <w:tcBorders>
              <w:left w:val="single" w:sz="4" w:space="0" w:color="auto"/>
              <w:right w:val="single" w:sz="4" w:space="0" w:color="auto"/>
            </w:tcBorders>
          </w:tcPr>
          <w:p w14:paraId="5C4DD824"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0.417</w:t>
            </w:r>
          </w:p>
        </w:tc>
        <w:tc>
          <w:tcPr>
            <w:tcW w:w="1169" w:type="dxa"/>
            <w:tcBorders>
              <w:left w:val="single" w:sz="4" w:space="0" w:color="auto"/>
            </w:tcBorders>
          </w:tcPr>
          <w:p w14:paraId="3169BF9C"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40E8980B"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-0.260</w:t>
            </w:r>
          </w:p>
        </w:tc>
        <w:tc>
          <w:tcPr>
            <w:tcW w:w="1169" w:type="dxa"/>
          </w:tcPr>
          <w:p w14:paraId="361DA5B4"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0.100</w:t>
            </w:r>
          </w:p>
        </w:tc>
        <w:tc>
          <w:tcPr>
            <w:tcW w:w="1169" w:type="dxa"/>
          </w:tcPr>
          <w:p w14:paraId="2A6ABDB6"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0.152</w:t>
            </w:r>
          </w:p>
        </w:tc>
      </w:tr>
      <w:tr w:rsidR="00571772" w14:paraId="56D9B01F"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0B9F31B7" w14:textId="77777777" w:rsidR="00571772" w:rsidRPr="00EB1B9A" w:rsidRDefault="00571772" w:rsidP="00571772">
            <w:pPr>
              <w:spacing w:line="240" w:lineRule="auto"/>
              <w:jc w:val="center"/>
            </w:pPr>
            <w:r w:rsidRPr="00EB1B9A">
              <w:t>6</w:t>
            </w:r>
          </w:p>
        </w:tc>
        <w:tc>
          <w:tcPr>
            <w:tcW w:w="1168" w:type="dxa"/>
            <w:tcBorders>
              <w:right w:val="single" w:sz="4" w:space="0" w:color="auto"/>
            </w:tcBorders>
          </w:tcPr>
          <w:p w14:paraId="7542E71C"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50</w:t>
            </w:r>
          </w:p>
        </w:tc>
        <w:tc>
          <w:tcPr>
            <w:tcW w:w="1168" w:type="dxa"/>
            <w:tcBorders>
              <w:left w:val="single" w:sz="4" w:space="0" w:color="auto"/>
              <w:right w:val="single" w:sz="4" w:space="0" w:color="auto"/>
            </w:tcBorders>
          </w:tcPr>
          <w:p w14:paraId="22A90EC4"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0.776</w:t>
            </w:r>
          </w:p>
        </w:tc>
        <w:tc>
          <w:tcPr>
            <w:tcW w:w="1169" w:type="dxa"/>
            <w:tcBorders>
              <w:left w:val="single" w:sz="4" w:space="0" w:color="auto"/>
            </w:tcBorders>
          </w:tcPr>
          <w:p w14:paraId="4AA836C4"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3249D492"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0.715</w:t>
            </w:r>
          </w:p>
        </w:tc>
        <w:tc>
          <w:tcPr>
            <w:tcW w:w="1169" w:type="dxa"/>
          </w:tcPr>
          <w:p w14:paraId="556CB6EF"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0.202</w:t>
            </w:r>
          </w:p>
        </w:tc>
        <w:tc>
          <w:tcPr>
            <w:tcW w:w="1169" w:type="dxa"/>
          </w:tcPr>
          <w:p w14:paraId="46B2DD1E"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-0.275</w:t>
            </w:r>
          </w:p>
        </w:tc>
      </w:tr>
      <w:tr w:rsidR="00571772" w14:paraId="59289073"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78468880" w14:textId="77777777" w:rsidR="00571772" w:rsidRPr="00EB1B9A" w:rsidRDefault="00571772" w:rsidP="00571772">
            <w:pPr>
              <w:spacing w:line="240" w:lineRule="auto"/>
              <w:jc w:val="center"/>
            </w:pPr>
            <w:r w:rsidRPr="00EB1B9A">
              <w:t>7</w:t>
            </w:r>
          </w:p>
        </w:tc>
        <w:tc>
          <w:tcPr>
            <w:tcW w:w="1168" w:type="dxa"/>
            <w:tcBorders>
              <w:right w:val="single" w:sz="4" w:space="0" w:color="auto"/>
            </w:tcBorders>
          </w:tcPr>
          <w:p w14:paraId="44EF7E47"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400</w:t>
            </w:r>
          </w:p>
        </w:tc>
        <w:tc>
          <w:tcPr>
            <w:tcW w:w="1168" w:type="dxa"/>
            <w:tcBorders>
              <w:left w:val="single" w:sz="4" w:space="0" w:color="auto"/>
              <w:right w:val="single" w:sz="4" w:space="0" w:color="auto"/>
            </w:tcBorders>
          </w:tcPr>
          <w:p w14:paraId="32CC334C"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0.390</w:t>
            </w:r>
          </w:p>
        </w:tc>
        <w:tc>
          <w:tcPr>
            <w:tcW w:w="1169" w:type="dxa"/>
            <w:tcBorders>
              <w:left w:val="single" w:sz="4" w:space="0" w:color="auto"/>
            </w:tcBorders>
          </w:tcPr>
          <w:p w14:paraId="5ED8CBB7"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3E0C14E8"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-0.074</w:t>
            </w:r>
          </w:p>
        </w:tc>
        <w:tc>
          <w:tcPr>
            <w:tcW w:w="1169" w:type="dxa"/>
          </w:tcPr>
          <w:p w14:paraId="708AD18F"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0.070</w:t>
            </w:r>
          </w:p>
        </w:tc>
        <w:tc>
          <w:tcPr>
            <w:tcW w:w="1169" w:type="dxa"/>
          </w:tcPr>
          <w:p w14:paraId="18964D84"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0.573</w:t>
            </w:r>
          </w:p>
        </w:tc>
      </w:tr>
      <w:tr w:rsidR="00571772" w14:paraId="06B165DE"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043A8145" w14:textId="77777777" w:rsidR="00571772" w:rsidRPr="00EB1B9A" w:rsidRDefault="00571772" w:rsidP="00571772">
            <w:pPr>
              <w:spacing w:line="240" w:lineRule="auto"/>
              <w:jc w:val="center"/>
            </w:pPr>
            <w:r w:rsidRPr="00EB1B9A">
              <w:t>8</w:t>
            </w:r>
          </w:p>
        </w:tc>
        <w:tc>
          <w:tcPr>
            <w:tcW w:w="1168" w:type="dxa"/>
            <w:tcBorders>
              <w:right w:val="single" w:sz="4" w:space="0" w:color="auto"/>
            </w:tcBorders>
          </w:tcPr>
          <w:p w14:paraId="537DE059"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160</w:t>
            </w:r>
          </w:p>
        </w:tc>
        <w:tc>
          <w:tcPr>
            <w:tcW w:w="1168" w:type="dxa"/>
            <w:tcBorders>
              <w:left w:val="single" w:sz="4" w:space="0" w:color="auto"/>
              <w:right w:val="single" w:sz="4" w:space="0" w:color="auto"/>
            </w:tcBorders>
          </w:tcPr>
          <w:p w14:paraId="1F149D96"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0.505</w:t>
            </w:r>
          </w:p>
        </w:tc>
        <w:tc>
          <w:tcPr>
            <w:tcW w:w="1169" w:type="dxa"/>
            <w:tcBorders>
              <w:left w:val="single" w:sz="4" w:space="0" w:color="auto"/>
            </w:tcBorders>
          </w:tcPr>
          <w:p w14:paraId="74EE4281"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737A45D9"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34D680C1"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0.147</w:t>
            </w:r>
          </w:p>
        </w:tc>
        <w:tc>
          <w:tcPr>
            <w:tcW w:w="1169" w:type="dxa"/>
          </w:tcPr>
          <w:p w14:paraId="24164DBF"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-0.354</w:t>
            </w:r>
          </w:p>
        </w:tc>
      </w:tr>
      <w:tr w:rsidR="00571772" w14:paraId="644E6E42"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5E9DA214" w14:textId="77777777" w:rsidR="00571772" w:rsidRPr="00EB1B9A" w:rsidRDefault="00571772" w:rsidP="00571772">
            <w:pPr>
              <w:spacing w:line="240" w:lineRule="auto"/>
              <w:jc w:val="center"/>
            </w:pPr>
            <w:r w:rsidRPr="00EB1B9A">
              <w:t>9</w:t>
            </w:r>
          </w:p>
        </w:tc>
        <w:tc>
          <w:tcPr>
            <w:tcW w:w="1168" w:type="dxa"/>
            <w:tcBorders>
              <w:right w:val="single" w:sz="4" w:space="0" w:color="auto"/>
            </w:tcBorders>
          </w:tcPr>
          <w:p w14:paraId="605FCE74"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390</w:t>
            </w:r>
          </w:p>
        </w:tc>
        <w:tc>
          <w:tcPr>
            <w:tcW w:w="1168" w:type="dxa"/>
            <w:tcBorders>
              <w:left w:val="single" w:sz="4" w:space="0" w:color="auto"/>
              <w:right w:val="single" w:sz="4" w:space="0" w:color="auto"/>
            </w:tcBorders>
          </w:tcPr>
          <w:p w14:paraId="56801547"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0.477</w:t>
            </w:r>
          </w:p>
        </w:tc>
        <w:tc>
          <w:tcPr>
            <w:tcW w:w="1169" w:type="dxa"/>
            <w:tcBorders>
              <w:left w:val="single" w:sz="4" w:space="0" w:color="auto"/>
            </w:tcBorders>
          </w:tcPr>
          <w:p w14:paraId="0ABD162B"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13082D24"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-0.092</w:t>
            </w:r>
          </w:p>
        </w:tc>
        <w:tc>
          <w:tcPr>
            <w:tcW w:w="1169" w:type="dxa"/>
          </w:tcPr>
          <w:p w14:paraId="3BB8766D"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2EA3FDDA"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0.617</w:t>
            </w:r>
          </w:p>
        </w:tc>
      </w:tr>
      <w:tr w:rsidR="00571772" w14:paraId="516D418D"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2FE8C08E" w14:textId="77777777" w:rsidR="00571772" w:rsidRPr="00EB1B9A" w:rsidRDefault="00571772" w:rsidP="00571772">
            <w:pPr>
              <w:spacing w:line="240" w:lineRule="auto"/>
              <w:jc w:val="center"/>
            </w:pPr>
            <w:r w:rsidRPr="00EB1B9A">
              <w:t>10</w:t>
            </w:r>
          </w:p>
        </w:tc>
        <w:tc>
          <w:tcPr>
            <w:tcW w:w="1168" w:type="dxa"/>
            <w:tcBorders>
              <w:right w:val="single" w:sz="4" w:space="0" w:color="auto"/>
            </w:tcBorders>
          </w:tcPr>
          <w:p w14:paraId="0F2FD49E"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100</w:t>
            </w:r>
          </w:p>
        </w:tc>
        <w:tc>
          <w:tcPr>
            <w:tcW w:w="1168" w:type="dxa"/>
            <w:tcBorders>
              <w:left w:val="single" w:sz="4" w:space="0" w:color="auto"/>
              <w:right w:val="single" w:sz="4" w:space="0" w:color="auto"/>
            </w:tcBorders>
          </w:tcPr>
          <w:p w14:paraId="38FC5A63"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0.549</w:t>
            </w:r>
          </w:p>
        </w:tc>
        <w:tc>
          <w:tcPr>
            <w:tcW w:w="1169" w:type="dxa"/>
            <w:tcBorders>
              <w:left w:val="single" w:sz="4" w:space="0" w:color="auto"/>
            </w:tcBorders>
          </w:tcPr>
          <w:p w14:paraId="44244927"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3F17380E"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-0.410</w:t>
            </w:r>
          </w:p>
        </w:tc>
        <w:tc>
          <w:tcPr>
            <w:tcW w:w="1169" w:type="dxa"/>
          </w:tcPr>
          <w:p w14:paraId="78CE5796"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0.160</w:t>
            </w:r>
          </w:p>
        </w:tc>
        <w:tc>
          <w:tcPr>
            <w:tcW w:w="1169" w:type="dxa"/>
          </w:tcPr>
          <w:p w14:paraId="1F0301EA"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-0.256</w:t>
            </w:r>
          </w:p>
        </w:tc>
      </w:tr>
      <w:tr w:rsidR="00571772" w14:paraId="1B59A4E2"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6778AC5D" w14:textId="77777777" w:rsidR="00571772" w:rsidRPr="00EB1B9A" w:rsidRDefault="00571772" w:rsidP="00571772">
            <w:pPr>
              <w:spacing w:line="240" w:lineRule="auto"/>
              <w:jc w:val="center"/>
            </w:pPr>
            <w:r w:rsidRPr="00EB1B9A">
              <w:t>11</w:t>
            </w:r>
          </w:p>
        </w:tc>
        <w:tc>
          <w:tcPr>
            <w:tcW w:w="1168" w:type="dxa"/>
            <w:tcBorders>
              <w:right w:val="single" w:sz="4" w:space="0" w:color="auto"/>
            </w:tcBorders>
          </w:tcPr>
          <w:p w14:paraId="1B796C71"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160</w:t>
            </w:r>
          </w:p>
        </w:tc>
        <w:tc>
          <w:tcPr>
            <w:tcW w:w="1168" w:type="dxa"/>
            <w:tcBorders>
              <w:left w:val="single" w:sz="4" w:space="0" w:color="auto"/>
              <w:right w:val="single" w:sz="4" w:space="0" w:color="auto"/>
            </w:tcBorders>
          </w:tcPr>
          <w:p w14:paraId="1C41D9CF"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0.466</w:t>
            </w:r>
          </w:p>
        </w:tc>
        <w:tc>
          <w:tcPr>
            <w:tcW w:w="1169" w:type="dxa"/>
            <w:tcBorders>
              <w:left w:val="single" w:sz="4" w:space="0" w:color="auto"/>
            </w:tcBorders>
          </w:tcPr>
          <w:p w14:paraId="254D9ADD"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2D3AE0C2"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0.007</w:t>
            </w:r>
          </w:p>
        </w:tc>
        <w:tc>
          <w:tcPr>
            <w:tcW w:w="1169" w:type="dxa"/>
          </w:tcPr>
          <w:p w14:paraId="46CD4F76"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0.176</w:t>
            </w:r>
          </w:p>
        </w:tc>
        <w:tc>
          <w:tcPr>
            <w:tcW w:w="1169" w:type="dxa"/>
          </w:tcPr>
          <w:p w14:paraId="4D6E4BAA"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-0.587</w:t>
            </w:r>
          </w:p>
        </w:tc>
      </w:tr>
      <w:tr w:rsidR="00571772" w14:paraId="6F1F2542"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591729B2" w14:textId="77777777" w:rsidR="00571772" w:rsidRPr="00EB1B9A" w:rsidRDefault="00571772" w:rsidP="00571772">
            <w:pPr>
              <w:spacing w:line="240" w:lineRule="auto"/>
              <w:jc w:val="center"/>
            </w:pPr>
            <w:r w:rsidRPr="00EB1B9A">
              <w:t>12</w:t>
            </w:r>
          </w:p>
        </w:tc>
        <w:tc>
          <w:tcPr>
            <w:tcW w:w="1168" w:type="dxa"/>
            <w:tcBorders>
              <w:right w:val="single" w:sz="4" w:space="0" w:color="auto"/>
            </w:tcBorders>
          </w:tcPr>
          <w:p w14:paraId="68A78953"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150</w:t>
            </w:r>
          </w:p>
        </w:tc>
        <w:tc>
          <w:tcPr>
            <w:tcW w:w="1168" w:type="dxa"/>
            <w:tcBorders>
              <w:left w:val="single" w:sz="4" w:space="0" w:color="auto"/>
              <w:right w:val="single" w:sz="4" w:space="0" w:color="auto"/>
            </w:tcBorders>
          </w:tcPr>
          <w:p w14:paraId="7E4C120F"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0.528</w:t>
            </w:r>
          </w:p>
        </w:tc>
        <w:tc>
          <w:tcPr>
            <w:tcW w:w="1169" w:type="dxa"/>
            <w:tcBorders>
              <w:left w:val="single" w:sz="4" w:space="0" w:color="auto"/>
            </w:tcBorders>
          </w:tcPr>
          <w:p w14:paraId="475DD2A5"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7566CDE5"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-0.017</w:t>
            </w:r>
          </w:p>
        </w:tc>
        <w:tc>
          <w:tcPr>
            <w:tcW w:w="1169" w:type="dxa"/>
          </w:tcPr>
          <w:p w14:paraId="03F5AEC0"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0.216</w:t>
            </w:r>
          </w:p>
        </w:tc>
        <w:tc>
          <w:tcPr>
            <w:tcW w:w="1169" w:type="dxa"/>
          </w:tcPr>
          <w:p w14:paraId="033DA63D"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-0.435</w:t>
            </w:r>
          </w:p>
        </w:tc>
      </w:tr>
      <w:tr w:rsidR="00571772" w14:paraId="0E6C3A92"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18E5508A" w14:textId="77777777" w:rsidR="00571772" w:rsidRPr="00EB1B9A" w:rsidRDefault="00571772" w:rsidP="00571772">
            <w:pPr>
              <w:spacing w:line="240" w:lineRule="auto"/>
              <w:jc w:val="center"/>
            </w:pPr>
            <w:r w:rsidRPr="00EB1B9A">
              <w:t>13</w:t>
            </w:r>
          </w:p>
        </w:tc>
        <w:tc>
          <w:tcPr>
            <w:tcW w:w="1168" w:type="dxa"/>
            <w:tcBorders>
              <w:right w:val="single" w:sz="4" w:space="0" w:color="auto"/>
            </w:tcBorders>
          </w:tcPr>
          <w:p w14:paraId="304F7668"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190</w:t>
            </w:r>
          </w:p>
        </w:tc>
        <w:tc>
          <w:tcPr>
            <w:tcW w:w="1168" w:type="dxa"/>
            <w:tcBorders>
              <w:left w:val="single" w:sz="4" w:space="0" w:color="auto"/>
              <w:right w:val="single" w:sz="4" w:space="0" w:color="auto"/>
            </w:tcBorders>
          </w:tcPr>
          <w:p w14:paraId="737E3710"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0.382</w:t>
            </w:r>
          </w:p>
        </w:tc>
        <w:tc>
          <w:tcPr>
            <w:tcW w:w="1169" w:type="dxa"/>
            <w:tcBorders>
              <w:left w:val="single" w:sz="4" w:space="0" w:color="auto"/>
            </w:tcBorders>
          </w:tcPr>
          <w:p w14:paraId="4C13655C"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1F2460B4"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0.458</w:t>
            </w:r>
          </w:p>
        </w:tc>
        <w:tc>
          <w:tcPr>
            <w:tcW w:w="1169" w:type="dxa"/>
          </w:tcPr>
          <w:p w14:paraId="519E8A8B"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0.128</w:t>
            </w:r>
          </w:p>
        </w:tc>
        <w:tc>
          <w:tcPr>
            <w:tcW w:w="1169" w:type="dxa"/>
          </w:tcPr>
          <w:p w14:paraId="4A35D654"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-0.413</w:t>
            </w:r>
          </w:p>
        </w:tc>
      </w:tr>
      <w:tr w:rsidR="00571772" w14:paraId="6CFA04C6"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690FB5A6" w14:textId="77777777" w:rsidR="00571772" w:rsidRPr="00EB1B9A" w:rsidRDefault="00571772" w:rsidP="00571772">
            <w:pPr>
              <w:spacing w:line="240" w:lineRule="auto"/>
              <w:jc w:val="center"/>
            </w:pPr>
            <w:r w:rsidRPr="00EB1B9A">
              <w:t>14</w:t>
            </w:r>
          </w:p>
        </w:tc>
        <w:tc>
          <w:tcPr>
            <w:tcW w:w="1168" w:type="dxa"/>
            <w:tcBorders>
              <w:right w:val="single" w:sz="4" w:space="0" w:color="auto"/>
            </w:tcBorders>
          </w:tcPr>
          <w:p w14:paraId="1AB88D81"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470</w:t>
            </w:r>
          </w:p>
        </w:tc>
        <w:tc>
          <w:tcPr>
            <w:tcW w:w="1168" w:type="dxa"/>
            <w:tcBorders>
              <w:left w:val="single" w:sz="4" w:space="0" w:color="auto"/>
              <w:right w:val="single" w:sz="4" w:space="0" w:color="auto"/>
            </w:tcBorders>
          </w:tcPr>
          <w:p w14:paraId="35194C6E"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0.448</w:t>
            </w:r>
          </w:p>
        </w:tc>
        <w:tc>
          <w:tcPr>
            <w:tcW w:w="1169" w:type="dxa"/>
            <w:tcBorders>
              <w:left w:val="single" w:sz="4" w:space="0" w:color="auto"/>
            </w:tcBorders>
          </w:tcPr>
          <w:p w14:paraId="2695E524"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5F844D00"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-0.251</w:t>
            </w:r>
          </w:p>
        </w:tc>
        <w:tc>
          <w:tcPr>
            <w:tcW w:w="1169" w:type="dxa"/>
          </w:tcPr>
          <w:p w14:paraId="718AD84E"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0.144</w:t>
            </w:r>
          </w:p>
        </w:tc>
        <w:tc>
          <w:tcPr>
            <w:tcW w:w="1169" w:type="dxa"/>
          </w:tcPr>
          <w:p w14:paraId="76992A55"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-0.312</w:t>
            </w:r>
          </w:p>
        </w:tc>
      </w:tr>
      <w:tr w:rsidR="00571772" w14:paraId="0B5210DE"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4E96108C" w14:textId="77777777" w:rsidR="00571772" w:rsidRPr="00EB1B9A" w:rsidRDefault="00571772" w:rsidP="00571772">
            <w:pPr>
              <w:spacing w:line="240" w:lineRule="auto"/>
              <w:jc w:val="center"/>
            </w:pPr>
            <w:r w:rsidRPr="00EB1B9A">
              <w:t>15</w:t>
            </w:r>
          </w:p>
        </w:tc>
        <w:tc>
          <w:tcPr>
            <w:tcW w:w="1168" w:type="dxa"/>
            <w:tcBorders>
              <w:right w:val="single" w:sz="4" w:space="0" w:color="auto"/>
            </w:tcBorders>
          </w:tcPr>
          <w:p w14:paraId="6E05A4FF"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150</w:t>
            </w:r>
          </w:p>
        </w:tc>
        <w:tc>
          <w:tcPr>
            <w:tcW w:w="1168" w:type="dxa"/>
            <w:tcBorders>
              <w:left w:val="single" w:sz="4" w:space="0" w:color="auto"/>
              <w:right w:val="single" w:sz="4" w:space="0" w:color="auto"/>
            </w:tcBorders>
          </w:tcPr>
          <w:p w14:paraId="6997B82E"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0.482</w:t>
            </w:r>
          </w:p>
        </w:tc>
        <w:tc>
          <w:tcPr>
            <w:tcW w:w="1169" w:type="dxa"/>
            <w:tcBorders>
              <w:left w:val="single" w:sz="4" w:space="0" w:color="auto"/>
            </w:tcBorders>
          </w:tcPr>
          <w:p w14:paraId="7C81AC20"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15B54BA7"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0.323</w:t>
            </w:r>
          </w:p>
        </w:tc>
        <w:tc>
          <w:tcPr>
            <w:tcW w:w="1169" w:type="dxa"/>
          </w:tcPr>
          <w:p w14:paraId="6723FB3D"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0.143</w:t>
            </w:r>
          </w:p>
        </w:tc>
        <w:tc>
          <w:tcPr>
            <w:tcW w:w="1169" w:type="dxa"/>
          </w:tcPr>
          <w:p w14:paraId="6A6A4E7D"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-0.287</w:t>
            </w:r>
          </w:p>
        </w:tc>
      </w:tr>
      <w:tr w:rsidR="00571772" w14:paraId="7DC4A662"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665DC700" w14:textId="77777777" w:rsidR="00571772" w:rsidRPr="00EB1B9A" w:rsidRDefault="00571772" w:rsidP="00571772">
            <w:pPr>
              <w:spacing w:line="240" w:lineRule="auto"/>
              <w:jc w:val="center"/>
            </w:pPr>
            <w:r w:rsidRPr="00EB1B9A">
              <w:t>16</w:t>
            </w:r>
          </w:p>
        </w:tc>
        <w:tc>
          <w:tcPr>
            <w:tcW w:w="1168" w:type="dxa"/>
            <w:tcBorders>
              <w:right w:val="single" w:sz="4" w:space="0" w:color="auto"/>
            </w:tcBorders>
          </w:tcPr>
          <w:p w14:paraId="36A8273D"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590</w:t>
            </w:r>
          </w:p>
        </w:tc>
        <w:tc>
          <w:tcPr>
            <w:tcW w:w="1168" w:type="dxa"/>
            <w:tcBorders>
              <w:left w:val="single" w:sz="4" w:space="0" w:color="auto"/>
              <w:right w:val="single" w:sz="4" w:space="0" w:color="auto"/>
            </w:tcBorders>
          </w:tcPr>
          <w:p w14:paraId="6BF619A3"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0.460</w:t>
            </w:r>
          </w:p>
        </w:tc>
        <w:tc>
          <w:tcPr>
            <w:tcW w:w="1169" w:type="dxa"/>
            <w:tcBorders>
              <w:left w:val="single" w:sz="4" w:space="0" w:color="auto"/>
            </w:tcBorders>
          </w:tcPr>
          <w:p w14:paraId="5B42712F"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1EFCF25D"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-0.206</w:t>
            </w:r>
          </w:p>
        </w:tc>
        <w:tc>
          <w:tcPr>
            <w:tcW w:w="1169" w:type="dxa"/>
          </w:tcPr>
          <w:p w14:paraId="68EAAEE7"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0.064</w:t>
            </w:r>
          </w:p>
        </w:tc>
        <w:tc>
          <w:tcPr>
            <w:tcW w:w="1169" w:type="dxa"/>
          </w:tcPr>
          <w:p w14:paraId="0E44BAF3"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0.550</w:t>
            </w:r>
          </w:p>
        </w:tc>
      </w:tr>
      <w:tr w:rsidR="00571772" w14:paraId="523FF322"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7C3000F3" w14:textId="77777777" w:rsidR="00571772" w:rsidRPr="00EB1B9A" w:rsidRDefault="00571772" w:rsidP="00571772">
            <w:pPr>
              <w:spacing w:line="240" w:lineRule="auto"/>
              <w:jc w:val="center"/>
            </w:pPr>
            <w:r w:rsidRPr="00EB1B9A">
              <w:t>17</w:t>
            </w:r>
          </w:p>
        </w:tc>
        <w:tc>
          <w:tcPr>
            <w:tcW w:w="1168" w:type="dxa"/>
            <w:tcBorders>
              <w:right w:val="single" w:sz="4" w:space="0" w:color="auto"/>
            </w:tcBorders>
          </w:tcPr>
          <w:p w14:paraId="58A15426"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50</w:t>
            </w:r>
          </w:p>
        </w:tc>
        <w:tc>
          <w:tcPr>
            <w:tcW w:w="1168" w:type="dxa"/>
            <w:tcBorders>
              <w:left w:val="single" w:sz="4" w:space="0" w:color="auto"/>
              <w:right w:val="single" w:sz="4" w:space="0" w:color="auto"/>
            </w:tcBorders>
          </w:tcPr>
          <w:p w14:paraId="402628F8"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0.929</w:t>
            </w:r>
          </w:p>
        </w:tc>
        <w:tc>
          <w:tcPr>
            <w:tcW w:w="1169" w:type="dxa"/>
            <w:tcBorders>
              <w:left w:val="single" w:sz="4" w:space="0" w:color="auto"/>
            </w:tcBorders>
          </w:tcPr>
          <w:p w14:paraId="12FE92E7"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4B567578"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1.095</w:t>
            </w:r>
          </w:p>
        </w:tc>
        <w:tc>
          <w:tcPr>
            <w:tcW w:w="1169" w:type="dxa"/>
          </w:tcPr>
          <w:p w14:paraId="4EE5565B"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0.243</w:t>
            </w:r>
          </w:p>
        </w:tc>
        <w:tc>
          <w:tcPr>
            <w:tcW w:w="1169" w:type="dxa"/>
          </w:tcPr>
          <w:p w14:paraId="4F2ED220"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-0.198</w:t>
            </w:r>
          </w:p>
        </w:tc>
      </w:tr>
      <w:tr w:rsidR="00571772" w14:paraId="04D8E8A8"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7A5F5390" w14:textId="77777777" w:rsidR="00571772" w:rsidRPr="00EB1B9A" w:rsidRDefault="00571772" w:rsidP="00571772">
            <w:pPr>
              <w:spacing w:line="240" w:lineRule="auto"/>
              <w:jc w:val="center"/>
            </w:pPr>
            <w:r w:rsidRPr="00EB1B9A">
              <w:t>18</w:t>
            </w:r>
          </w:p>
        </w:tc>
        <w:tc>
          <w:tcPr>
            <w:tcW w:w="1168" w:type="dxa"/>
            <w:tcBorders>
              <w:right w:val="single" w:sz="4" w:space="0" w:color="auto"/>
            </w:tcBorders>
          </w:tcPr>
          <w:p w14:paraId="3615B0F3"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430</w:t>
            </w:r>
          </w:p>
        </w:tc>
        <w:tc>
          <w:tcPr>
            <w:tcW w:w="1168" w:type="dxa"/>
            <w:tcBorders>
              <w:left w:val="single" w:sz="4" w:space="0" w:color="auto"/>
              <w:right w:val="single" w:sz="4" w:space="0" w:color="auto"/>
            </w:tcBorders>
          </w:tcPr>
          <w:p w14:paraId="79323B02"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0.465</w:t>
            </w:r>
          </w:p>
        </w:tc>
        <w:tc>
          <w:tcPr>
            <w:tcW w:w="1169" w:type="dxa"/>
            <w:tcBorders>
              <w:left w:val="single" w:sz="4" w:space="0" w:color="auto"/>
            </w:tcBorders>
          </w:tcPr>
          <w:p w14:paraId="170EA8AD"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2869AC85"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0.037</w:t>
            </w:r>
          </w:p>
        </w:tc>
        <w:tc>
          <w:tcPr>
            <w:tcW w:w="1169" w:type="dxa"/>
          </w:tcPr>
          <w:p w14:paraId="790C4294"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0.187</w:t>
            </w:r>
          </w:p>
        </w:tc>
        <w:tc>
          <w:tcPr>
            <w:tcW w:w="1169" w:type="dxa"/>
          </w:tcPr>
          <w:p w14:paraId="666326EB"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-0.713</w:t>
            </w:r>
          </w:p>
        </w:tc>
      </w:tr>
      <w:tr w:rsidR="00571772" w14:paraId="1B902031"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10621BFF" w14:textId="77777777" w:rsidR="00571772" w:rsidRPr="00EB1B9A" w:rsidRDefault="00571772" w:rsidP="00571772">
            <w:pPr>
              <w:spacing w:line="240" w:lineRule="auto"/>
              <w:jc w:val="center"/>
            </w:pPr>
            <w:r w:rsidRPr="00EB1B9A">
              <w:t>19</w:t>
            </w:r>
          </w:p>
        </w:tc>
        <w:tc>
          <w:tcPr>
            <w:tcW w:w="1168" w:type="dxa"/>
            <w:tcBorders>
              <w:right w:val="single" w:sz="4" w:space="0" w:color="auto"/>
            </w:tcBorders>
          </w:tcPr>
          <w:p w14:paraId="1ED8CA80"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440</w:t>
            </w:r>
          </w:p>
        </w:tc>
        <w:tc>
          <w:tcPr>
            <w:tcW w:w="1168" w:type="dxa"/>
            <w:tcBorders>
              <w:left w:val="single" w:sz="4" w:space="0" w:color="auto"/>
              <w:right w:val="single" w:sz="4" w:space="0" w:color="auto"/>
            </w:tcBorders>
          </w:tcPr>
          <w:p w14:paraId="7DDD4133"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0.382</w:t>
            </w:r>
          </w:p>
        </w:tc>
        <w:tc>
          <w:tcPr>
            <w:tcW w:w="1169" w:type="dxa"/>
            <w:tcBorders>
              <w:left w:val="single" w:sz="4" w:space="0" w:color="auto"/>
            </w:tcBorders>
          </w:tcPr>
          <w:p w14:paraId="2C1B4447"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2D173049"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1.555</w:t>
            </w:r>
          </w:p>
        </w:tc>
        <w:tc>
          <w:tcPr>
            <w:tcW w:w="1169" w:type="dxa"/>
          </w:tcPr>
          <w:p w14:paraId="6DA427D9"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0.121</w:t>
            </w:r>
          </w:p>
        </w:tc>
        <w:tc>
          <w:tcPr>
            <w:tcW w:w="1169" w:type="dxa"/>
          </w:tcPr>
          <w:p w14:paraId="4D99AD09"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-0.370</w:t>
            </w:r>
          </w:p>
        </w:tc>
      </w:tr>
      <w:tr w:rsidR="00571772" w14:paraId="5BB8DA22"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032FBD30" w14:textId="77777777" w:rsidR="00571772" w:rsidRPr="00EB1B9A" w:rsidRDefault="00571772" w:rsidP="00571772">
            <w:pPr>
              <w:spacing w:line="240" w:lineRule="auto"/>
              <w:jc w:val="center"/>
            </w:pPr>
            <w:r w:rsidRPr="00EB1B9A">
              <w:t>20</w:t>
            </w:r>
          </w:p>
        </w:tc>
        <w:tc>
          <w:tcPr>
            <w:tcW w:w="1168" w:type="dxa"/>
            <w:tcBorders>
              <w:right w:val="single" w:sz="4" w:space="0" w:color="auto"/>
            </w:tcBorders>
          </w:tcPr>
          <w:p w14:paraId="5979958E"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1100</w:t>
            </w:r>
          </w:p>
        </w:tc>
        <w:tc>
          <w:tcPr>
            <w:tcW w:w="1168" w:type="dxa"/>
            <w:tcBorders>
              <w:left w:val="single" w:sz="4" w:space="0" w:color="auto"/>
              <w:right w:val="single" w:sz="4" w:space="0" w:color="auto"/>
            </w:tcBorders>
          </w:tcPr>
          <w:p w14:paraId="286B4E7E"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0.050</w:t>
            </w:r>
          </w:p>
        </w:tc>
        <w:tc>
          <w:tcPr>
            <w:tcW w:w="1169" w:type="dxa"/>
            <w:tcBorders>
              <w:left w:val="single" w:sz="4" w:space="0" w:color="auto"/>
            </w:tcBorders>
          </w:tcPr>
          <w:p w14:paraId="37AF0374"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50243E26"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0.379</w:t>
            </w:r>
          </w:p>
        </w:tc>
        <w:tc>
          <w:tcPr>
            <w:tcW w:w="1169" w:type="dxa"/>
          </w:tcPr>
          <w:p w14:paraId="19711CD0"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0.524</w:t>
            </w:r>
          </w:p>
        </w:tc>
        <w:tc>
          <w:tcPr>
            <w:tcW w:w="1169" w:type="dxa"/>
          </w:tcPr>
          <w:p w14:paraId="236B0559"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1.000</w:t>
            </w:r>
          </w:p>
        </w:tc>
      </w:tr>
      <w:tr w:rsidR="00571772" w14:paraId="643694D5"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5D952A09" w14:textId="77777777" w:rsidR="00571772" w:rsidRPr="00EB1B9A" w:rsidRDefault="00571772" w:rsidP="00571772">
            <w:pPr>
              <w:spacing w:line="240" w:lineRule="auto"/>
              <w:jc w:val="center"/>
            </w:pPr>
            <w:r w:rsidRPr="00EB1B9A">
              <w:t>21</w:t>
            </w:r>
          </w:p>
        </w:tc>
        <w:tc>
          <w:tcPr>
            <w:tcW w:w="1168" w:type="dxa"/>
            <w:tcBorders>
              <w:right w:val="single" w:sz="4" w:space="0" w:color="auto"/>
            </w:tcBorders>
          </w:tcPr>
          <w:p w14:paraId="3E7A7363"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160</w:t>
            </w:r>
          </w:p>
        </w:tc>
        <w:tc>
          <w:tcPr>
            <w:tcW w:w="1168" w:type="dxa"/>
            <w:tcBorders>
              <w:left w:val="single" w:sz="4" w:space="0" w:color="auto"/>
              <w:right w:val="single" w:sz="4" w:space="0" w:color="auto"/>
            </w:tcBorders>
          </w:tcPr>
          <w:p w14:paraId="7AA967D1"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0.438</w:t>
            </w:r>
          </w:p>
        </w:tc>
        <w:tc>
          <w:tcPr>
            <w:tcW w:w="1169" w:type="dxa"/>
            <w:tcBorders>
              <w:left w:val="single" w:sz="4" w:space="0" w:color="auto"/>
            </w:tcBorders>
          </w:tcPr>
          <w:p w14:paraId="5000A85F"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444830A2"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-0.393</w:t>
            </w:r>
          </w:p>
        </w:tc>
        <w:tc>
          <w:tcPr>
            <w:tcW w:w="1169" w:type="dxa"/>
          </w:tcPr>
          <w:p w14:paraId="207E94D0"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0.263</w:t>
            </w:r>
          </w:p>
        </w:tc>
        <w:tc>
          <w:tcPr>
            <w:tcW w:w="1169" w:type="dxa"/>
          </w:tcPr>
          <w:p w14:paraId="331FC0DC"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-0.819</w:t>
            </w:r>
          </w:p>
        </w:tc>
      </w:tr>
      <w:tr w:rsidR="00571772" w14:paraId="3004C5C6"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1CF89236" w14:textId="77777777" w:rsidR="00571772" w:rsidRPr="00EB1B9A" w:rsidRDefault="00571772" w:rsidP="00571772">
            <w:pPr>
              <w:spacing w:line="240" w:lineRule="auto"/>
              <w:jc w:val="center"/>
            </w:pPr>
            <w:r w:rsidRPr="00EB1B9A">
              <w:t>22</w:t>
            </w:r>
          </w:p>
        </w:tc>
        <w:tc>
          <w:tcPr>
            <w:tcW w:w="1168" w:type="dxa"/>
            <w:tcBorders>
              <w:right w:val="single" w:sz="4" w:space="0" w:color="auto"/>
            </w:tcBorders>
          </w:tcPr>
          <w:p w14:paraId="070DEB80"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50</w:t>
            </w:r>
          </w:p>
        </w:tc>
        <w:tc>
          <w:tcPr>
            <w:tcW w:w="1168" w:type="dxa"/>
            <w:tcBorders>
              <w:left w:val="single" w:sz="4" w:space="0" w:color="auto"/>
              <w:right w:val="single" w:sz="4" w:space="0" w:color="auto"/>
            </w:tcBorders>
          </w:tcPr>
          <w:p w14:paraId="3C1044B9"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0.687</w:t>
            </w:r>
          </w:p>
        </w:tc>
        <w:tc>
          <w:tcPr>
            <w:tcW w:w="1169" w:type="dxa"/>
            <w:tcBorders>
              <w:left w:val="single" w:sz="4" w:space="0" w:color="auto"/>
            </w:tcBorders>
          </w:tcPr>
          <w:p w14:paraId="57294206"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64D6D1B2"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-0.300</w:t>
            </w:r>
          </w:p>
        </w:tc>
        <w:tc>
          <w:tcPr>
            <w:tcW w:w="1169" w:type="dxa"/>
          </w:tcPr>
          <w:p w14:paraId="20377AA0"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0.117</w:t>
            </w:r>
          </w:p>
        </w:tc>
        <w:tc>
          <w:tcPr>
            <w:tcW w:w="1169" w:type="dxa"/>
          </w:tcPr>
          <w:p w14:paraId="0B680141"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0.808</w:t>
            </w:r>
          </w:p>
        </w:tc>
      </w:tr>
      <w:tr w:rsidR="00571772" w14:paraId="144BFCB4"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42240862" w14:textId="77777777" w:rsidR="00571772" w:rsidRPr="00EB1B9A" w:rsidRDefault="00571772" w:rsidP="00571772">
            <w:pPr>
              <w:spacing w:line="240" w:lineRule="auto"/>
              <w:jc w:val="center"/>
            </w:pPr>
            <w:r w:rsidRPr="00EB1B9A">
              <w:t>23</w:t>
            </w:r>
          </w:p>
        </w:tc>
        <w:tc>
          <w:tcPr>
            <w:tcW w:w="1168" w:type="dxa"/>
            <w:tcBorders>
              <w:right w:val="single" w:sz="4" w:space="0" w:color="auto"/>
            </w:tcBorders>
          </w:tcPr>
          <w:p w14:paraId="7B626E11"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210</w:t>
            </w:r>
          </w:p>
        </w:tc>
        <w:tc>
          <w:tcPr>
            <w:tcW w:w="1168" w:type="dxa"/>
            <w:tcBorders>
              <w:left w:val="single" w:sz="4" w:space="0" w:color="auto"/>
              <w:right w:val="single" w:sz="4" w:space="0" w:color="auto"/>
            </w:tcBorders>
          </w:tcPr>
          <w:p w14:paraId="0A25738C"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0.436</w:t>
            </w:r>
          </w:p>
        </w:tc>
        <w:tc>
          <w:tcPr>
            <w:tcW w:w="1169" w:type="dxa"/>
            <w:tcBorders>
              <w:left w:val="single" w:sz="4" w:space="0" w:color="auto"/>
            </w:tcBorders>
          </w:tcPr>
          <w:p w14:paraId="59CE6E97"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5F75818D"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-0.329</w:t>
            </w:r>
          </w:p>
        </w:tc>
        <w:tc>
          <w:tcPr>
            <w:tcW w:w="1169" w:type="dxa"/>
          </w:tcPr>
          <w:p w14:paraId="39F7F13D"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0.217</w:t>
            </w:r>
          </w:p>
        </w:tc>
        <w:tc>
          <w:tcPr>
            <w:tcW w:w="1169" w:type="dxa"/>
          </w:tcPr>
          <w:p w14:paraId="77EE8407"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-0.741</w:t>
            </w:r>
          </w:p>
        </w:tc>
      </w:tr>
      <w:tr w:rsidR="00571772" w14:paraId="5D569862"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422A381E" w14:textId="77777777" w:rsidR="00571772" w:rsidRPr="00EB1B9A" w:rsidRDefault="00571772" w:rsidP="00571772">
            <w:pPr>
              <w:spacing w:line="240" w:lineRule="auto"/>
              <w:jc w:val="center"/>
            </w:pPr>
            <w:r w:rsidRPr="00EB1B9A">
              <w:t>24</w:t>
            </w:r>
          </w:p>
        </w:tc>
        <w:tc>
          <w:tcPr>
            <w:tcW w:w="1168" w:type="dxa"/>
            <w:tcBorders>
              <w:right w:val="single" w:sz="4" w:space="0" w:color="auto"/>
            </w:tcBorders>
          </w:tcPr>
          <w:p w14:paraId="68B7AF9D"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50</w:t>
            </w:r>
          </w:p>
        </w:tc>
        <w:tc>
          <w:tcPr>
            <w:tcW w:w="1168" w:type="dxa"/>
            <w:tcBorders>
              <w:left w:val="single" w:sz="4" w:space="0" w:color="auto"/>
              <w:right w:val="single" w:sz="4" w:space="0" w:color="auto"/>
            </w:tcBorders>
          </w:tcPr>
          <w:p w14:paraId="69D8F645"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0.692</w:t>
            </w:r>
          </w:p>
        </w:tc>
        <w:tc>
          <w:tcPr>
            <w:tcW w:w="1169" w:type="dxa"/>
            <w:tcBorders>
              <w:left w:val="single" w:sz="4" w:space="0" w:color="auto"/>
            </w:tcBorders>
          </w:tcPr>
          <w:p w14:paraId="436CA5E9"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3A25A440"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-0.588</w:t>
            </w:r>
          </w:p>
        </w:tc>
        <w:tc>
          <w:tcPr>
            <w:tcW w:w="1169" w:type="dxa"/>
          </w:tcPr>
          <w:p w14:paraId="511B0577"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0.140</w:t>
            </w:r>
          </w:p>
        </w:tc>
        <w:tc>
          <w:tcPr>
            <w:tcW w:w="1169" w:type="dxa"/>
          </w:tcPr>
          <w:p w14:paraId="14AD7462"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0.689</w:t>
            </w:r>
          </w:p>
        </w:tc>
      </w:tr>
      <w:tr w:rsidR="00571772" w14:paraId="3FA6EFBC"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5E20DE10" w14:textId="77777777" w:rsidR="00571772" w:rsidRPr="00EB1B9A" w:rsidRDefault="00571772" w:rsidP="00571772">
            <w:pPr>
              <w:spacing w:line="240" w:lineRule="auto"/>
              <w:jc w:val="center"/>
            </w:pPr>
            <w:r w:rsidRPr="00EB1B9A">
              <w:t>25</w:t>
            </w:r>
          </w:p>
        </w:tc>
        <w:tc>
          <w:tcPr>
            <w:tcW w:w="1168" w:type="dxa"/>
            <w:tcBorders>
              <w:right w:val="single" w:sz="4" w:space="0" w:color="auto"/>
            </w:tcBorders>
          </w:tcPr>
          <w:p w14:paraId="2DF3EC52"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70</w:t>
            </w:r>
          </w:p>
        </w:tc>
        <w:tc>
          <w:tcPr>
            <w:tcW w:w="1168" w:type="dxa"/>
            <w:tcBorders>
              <w:left w:val="single" w:sz="4" w:space="0" w:color="auto"/>
              <w:right w:val="single" w:sz="4" w:space="0" w:color="auto"/>
            </w:tcBorders>
          </w:tcPr>
          <w:p w14:paraId="01BDDDD5"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0.644</w:t>
            </w:r>
          </w:p>
        </w:tc>
        <w:tc>
          <w:tcPr>
            <w:tcW w:w="1169" w:type="dxa"/>
            <w:tcBorders>
              <w:left w:val="single" w:sz="4" w:space="0" w:color="auto"/>
            </w:tcBorders>
          </w:tcPr>
          <w:p w14:paraId="6BF3F843"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098811EA"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-0.033</w:t>
            </w:r>
          </w:p>
        </w:tc>
        <w:tc>
          <w:tcPr>
            <w:tcW w:w="1169" w:type="dxa"/>
          </w:tcPr>
          <w:p w14:paraId="4423F3E2"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0.210</w:t>
            </w:r>
          </w:p>
        </w:tc>
        <w:tc>
          <w:tcPr>
            <w:tcW w:w="1169" w:type="dxa"/>
          </w:tcPr>
          <w:p w14:paraId="324FEF95"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-0.512</w:t>
            </w:r>
          </w:p>
        </w:tc>
      </w:tr>
      <w:tr w:rsidR="00571772" w14:paraId="0AF86D9C"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0247D984" w14:textId="77777777" w:rsidR="00571772" w:rsidRPr="00EB1B9A" w:rsidRDefault="00571772" w:rsidP="00571772">
            <w:pPr>
              <w:spacing w:line="240" w:lineRule="auto"/>
              <w:jc w:val="center"/>
            </w:pPr>
            <w:r w:rsidRPr="00EB1B9A">
              <w:t>26</w:t>
            </w:r>
          </w:p>
        </w:tc>
        <w:tc>
          <w:tcPr>
            <w:tcW w:w="1168" w:type="dxa"/>
            <w:tcBorders>
              <w:right w:val="single" w:sz="4" w:space="0" w:color="auto"/>
            </w:tcBorders>
          </w:tcPr>
          <w:p w14:paraId="197044BE"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620</w:t>
            </w:r>
          </w:p>
        </w:tc>
        <w:tc>
          <w:tcPr>
            <w:tcW w:w="1168" w:type="dxa"/>
            <w:tcBorders>
              <w:left w:val="single" w:sz="4" w:space="0" w:color="auto"/>
              <w:right w:val="single" w:sz="4" w:space="0" w:color="auto"/>
            </w:tcBorders>
          </w:tcPr>
          <w:p w14:paraId="0309F1D0"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0.392</w:t>
            </w:r>
          </w:p>
        </w:tc>
        <w:tc>
          <w:tcPr>
            <w:tcW w:w="1169" w:type="dxa"/>
            <w:tcBorders>
              <w:left w:val="single" w:sz="4" w:space="0" w:color="auto"/>
            </w:tcBorders>
          </w:tcPr>
          <w:p w14:paraId="2F8E794D"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07D0566C"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-0.062</w:t>
            </w:r>
          </w:p>
        </w:tc>
        <w:tc>
          <w:tcPr>
            <w:tcW w:w="1169" w:type="dxa"/>
          </w:tcPr>
          <w:p w14:paraId="5E901060"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0.147</w:t>
            </w:r>
          </w:p>
        </w:tc>
        <w:tc>
          <w:tcPr>
            <w:tcW w:w="1169" w:type="dxa"/>
          </w:tcPr>
          <w:p w14:paraId="57D113FB"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-0.461</w:t>
            </w:r>
          </w:p>
        </w:tc>
      </w:tr>
      <w:tr w:rsidR="00571772" w14:paraId="6189EF0D"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7791C2F3" w14:textId="77777777" w:rsidR="00571772" w:rsidRPr="00EB1B9A" w:rsidRDefault="00571772" w:rsidP="00571772">
            <w:pPr>
              <w:spacing w:line="240" w:lineRule="auto"/>
              <w:jc w:val="center"/>
            </w:pPr>
            <w:r w:rsidRPr="00EB1B9A">
              <w:t>27</w:t>
            </w:r>
          </w:p>
        </w:tc>
        <w:tc>
          <w:tcPr>
            <w:tcW w:w="1168" w:type="dxa"/>
            <w:tcBorders>
              <w:right w:val="single" w:sz="4" w:space="0" w:color="auto"/>
            </w:tcBorders>
          </w:tcPr>
          <w:p w14:paraId="2DF0D6D8"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710</w:t>
            </w:r>
          </w:p>
        </w:tc>
        <w:tc>
          <w:tcPr>
            <w:tcW w:w="1168" w:type="dxa"/>
            <w:tcBorders>
              <w:left w:val="single" w:sz="4" w:space="0" w:color="auto"/>
              <w:right w:val="single" w:sz="4" w:space="0" w:color="auto"/>
            </w:tcBorders>
          </w:tcPr>
          <w:p w14:paraId="0B6EEBF9"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0.386</w:t>
            </w:r>
          </w:p>
        </w:tc>
        <w:tc>
          <w:tcPr>
            <w:tcW w:w="1169" w:type="dxa"/>
            <w:tcBorders>
              <w:left w:val="single" w:sz="4" w:space="0" w:color="auto"/>
            </w:tcBorders>
          </w:tcPr>
          <w:p w14:paraId="395F5838"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19C82EFE"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-0.058</w:t>
            </w:r>
          </w:p>
        </w:tc>
        <w:tc>
          <w:tcPr>
            <w:tcW w:w="1169" w:type="dxa"/>
          </w:tcPr>
          <w:p w14:paraId="2FBF872A"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0.074</w:t>
            </w:r>
          </w:p>
        </w:tc>
        <w:tc>
          <w:tcPr>
            <w:tcW w:w="1169" w:type="dxa"/>
          </w:tcPr>
          <w:p w14:paraId="61B11545"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0.663</w:t>
            </w:r>
          </w:p>
        </w:tc>
      </w:tr>
      <w:tr w:rsidR="00571772" w14:paraId="25AA766E"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03A4B0A6" w14:textId="77777777" w:rsidR="00571772" w:rsidRPr="00EB1B9A" w:rsidRDefault="00571772" w:rsidP="00571772">
            <w:pPr>
              <w:spacing w:line="240" w:lineRule="auto"/>
              <w:jc w:val="center"/>
            </w:pPr>
            <w:r w:rsidRPr="00EB1B9A">
              <w:t>28</w:t>
            </w:r>
          </w:p>
        </w:tc>
        <w:tc>
          <w:tcPr>
            <w:tcW w:w="1168" w:type="dxa"/>
            <w:tcBorders>
              <w:right w:val="single" w:sz="4" w:space="0" w:color="auto"/>
            </w:tcBorders>
          </w:tcPr>
          <w:p w14:paraId="60198B7F"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550</w:t>
            </w:r>
          </w:p>
        </w:tc>
        <w:tc>
          <w:tcPr>
            <w:tcW w:w="1168" w:type="dxa"/>
            <w:tcBorders>
              <w:left w:val="single" w:sz="4" w:space="0" w:color="auto"/>
              <w:right w:val="single" w:sz="4" w:space="0" w:color="auto"/>
            </w:tcBorders>
          </w:tcPr>
          <w:p w14:paraId="4F097402"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0.338</w:t>
            </w:r>
          </w:p>
        </w:tc>
        <w:tc>
          <w:tcPr>
            <w:tcW w:w="1169" w:type="dxa"/>
            <w:tcBorders>
              <w:left w:val="single" w:sz="4" w:space="0" w:color="auto"/>
            </w:tcBorders>
          </w:tcPr>
          <w:p w14:paraId="38B447A5"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772D5363"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-0.173</w:t>
            </w:r>
          </w:p>
        </w:tc>
        <w:tc>
          <w:tcPr>
            <w:tcW w:w="1169" w:type="dxa"/>
          </w:tcPr>
          <w:p w14:paraId="20E503FD"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0.086</w:t>
            </w:r>
          </w:p>
        </w:tc>
        <w:tc>
          <w:tcPr>
            <w:tcW w:w="1169" w:type="dxa"/>
          </w:tcPr>
          <w:p w14:paraId="0CD6C0AD"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-0.054</w:t>
            </w:r>
          </w:p>
        </w:tc>
      </w:tr>
      <w:tr w:rsidR="00571772" w14:paraId="7C5F2EFB"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178E1BAD" w14:textId="77777777" w:rsidR="00571772" w:rsidRPr="00EB1B9A" w:rsidRDefault="00571772" w:rsidP="00571772">
            <w:pPr>
              <w:spacing w:line="240" w:lineRule="auto"/>
              <w:jc w:val="center"/>
            </w:pPr>
            <w:r w:rsidRPr="00EB1B9A">
              <w:t>29</w:t>
            </w:r>
          </w:p>
        </w:tc>
        <w:tc>
          <w:tcPr>
            <w:tcW w:w="1168" w:type="dxa"/>
            <w:tcBorders>
              <w:right w:val="single" w:sz="4" w:space="0" w:color="auto"/>
            </w:tcBorders>
          </w:tcPr>
          <w:p w14:paraId="41C87ACA"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60</w:t>
            </w:r>
          </w:p>
        </w:tc>
        <w:tc>
          <w:tcPr>
            <w:tcW w:w="1168" w:type="dxa"/>
            <w:tcBorders>
              <w:left w:val="single" w:sz="4" w:space="0" w:color="auto"/>
              <w:right w:val="single" w:sz="4" w:space="0" w:color="auto"/>
            </w:tcBorders>
          </w:tcPr>
          <w:p w14:paraId="431B610A"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0.646</w:t>
            </w:r>
          </w:p>
        </w:tc>
        <w:tc>
          <w:tcPr>
            <w:tcW w:w="1169" w:type="dxa"/>
            <w:tcBorders>
              <w:left w:val="single" w:sz="4" w:space="0" w:color="auto"/>
            </w:tcBorders>
          </w:tcPr>
          <w:p w14:paraId="0C668551"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54152F3E"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4BC24DEA"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0.193</w:t>
            </w:r>
          </w:p>
        </w:tc>
        <w:tc>
          <w:tcPr>
            <w:tcW w:w="1169" w:type="dxa"/>
          </w:tcPr>
          <w:p w14:paraId="7833F587"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-0.070</w:t>
            </w:r>
          </w:p>
        </w:tc>
      </w:tr>
      <w:tr w:rsidR="00571772" w14:paraId="4CA507D4"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6A9A4599" w14:textId="77777777" w:rsidR="00571772" w:rsidRPr="00EB1B9A" w:rsidRDefault="00571772" w:rsidP="00571772">
            <w:pPr>
              <w:spacing w:line="240" w:lineRule="auto"/>
              <w:jc w:val="center"/>
            </w:pPr>
            <w:r w:rsidRPr="00EB1B9A">
              <w:t>30</w:t>
            </w:r>
          </w:p>
        </w:tc>
        <w:tc>
          <w:tcPr>
            <w:tcW w:w="1168" w:type="dxa"/>
            <w:tcBorders>
              <w:right w:val="single" w:sz="4" w:space="0" w:color="auto"/>
            </w:tcBorders>
          </w:tcPr>
          <w:p w14:paraId="3B6CE682"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220</w:t>
            </w:r>
          </w:p>
        </w:tc>
        <w:tc>
          <w:tcPr>
            <w:tcW w:w="1168" w:type="dxa"/>
            <w:tcBorders>
              <w:left w:val="single" w:sz="4" w:space="0" w:color="auto"/>
              <w:right w:val="single" w:sz="4" w:space="0" w:color="auto"/>
            </w:tcBorders>
          </w:tcPr>
          <w:p w14:paraId="5BD3E097"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0.546</w:t>
            </w:r>
          </w:p>
        </w:tc>
        <w:tc>
          <w:tcPr>
            <w:tcW w:w="1169" w:type="dxa"/>
            <w:tcBorders>
              <w:left w:val="single" w:sz="4" w:space="0" w:color="auto"/>
            </w:tcBorders>
          </w:tcPr>
          <w:p w14:paraId="6A5BF91D"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6570BBD4"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-0.376</w:t>
            </w:r>
          </w:p>
        </w:tc>
        <w:tc>
          <w:tcPr>
            <w:tcW w:w="1169" w:type="dxa"/>
          </w:tcPr>
          <w:p w14:paraId="30E29C3E"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0.209</w:t>
            </w:r>
          </w:p>
        </w:tc>
        <w:tc>
          <w:tcPr>
            <w:tcW w:w="1169" w:type="dxa"/>
          </w:tcPr>
          <w:p w14:paraId="0090C367"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-0.719</w:t>
            </w:r>
          </w:p>
        </w:tc>
      </w:tr>
      <w:tr w:rsidR="00571772" w14:paraId="216E5D5D"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722A3FCF" w14:textId="77777777" w:rsidR="00571772" w:rsidRPr="00EB1B9A" w:rsidRDefault="00571772" w:rsidP="00571772">
            <w:pPr>
              <w:spacing w:line="240" w:lineRule="auto"/>
              <w:jc w:val="center"/>
            </w:pPr>
            <w:r w:rsidRPr="00EB1B9A">
              <w:t>31</w:t>
            </w:r>
          </w:p>
        </w:tc>
        <w:tc>
          <w:tcPr>
            <w:tcW w:w="1168" w:type="dxa"/>
            <w:tcBorders>
              <w:right w:val="single" w:sz="4" w:space="0" w:color="auto"/>
            </w:tcBorders>
          </w:tcPr>
          <w:p w14:paraId="59DECDCD"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70</w:t>
            </w:r>
          </w:p>
        </w:tc>
        <w:tc>
          <w:tcPr>
            <w:tcW w:w="1168" w:type="dxa"/>
            <w:tcBorders>
              <w:left w:val="single" w:sz="4" w:space="0" w:color="auto"/>
              <w:right w:val="single" w:sz="4" w:space="0" w:color="auto"/>
            </w:tcBorders>
          </w:tcPr>
          <w:p w14:paraId="538A1700"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0.690</w:t>
            </w:r>
          </w:p>
        </w:tc>
        <w:tc>
          <w:tcPr>
            <w:tcW w:w="1169" w:type="dxa"/>
            <w:tcBorders>
              <w:left w:val="single" w:sz="4" w:space="0" w:color="auto"/>
            </w:tcBorders>
          </w:tcPr>
          <w:p w14:paraId="73A1398F"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0B2A05A2"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-0.138</w:t>
            </w:r>
          </w:p>
        </w:tc>
        <w:tc>
          <w:tcPr>
            <w:tcW w:w="1169" w:type="dxa"/>
          </w:tcPr>
          <w:p w14:paraId="6626D3DE"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0.185</w:t>
            </w:r>
          </w:p>
        </w:tc>
        <w:tc>
          <w:tcPr>
            <w:tcW w:w="1169" w:type="dxa"/>
          </w:tcPr>
          <w:p w14:paraId="7A9AD871"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-0.036</w:t>
            </w:r>
          </w:p>
        </w:tc>
      </w:tr>
      <w:tr w:rsidR="00571772" w14:paraId="1B5ABBEA"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22008B6F" w14:textId="77777777" w:rsidR="00571772" w:rsidRPr="00EB1B9A" w:rsidRDefault="00571772" w:rsidP="00571772">
            <w:pPr>
              <w:spacing w:line="240" w:lineRule="auto"/>
              <w:jc w:val="center"/>
            </w:pPr>
            <w:r w:rsidRPr="00EB1B9A">
              <w:t>32</w:t>
            </w:r>
          </w:p>
        </w:tc>
        <w:tc>
          <w:tcPr>
            <w:tcW w:w="1168" w:type="dxa"/>
            <w:tcBorders>
              <w:right w:val="single" w:sz="4" w:space="0" w:color="auto"/>
            </w:tcBorders>
          </w:tcPr>
          <w:p w14:paraId="09F1E237"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350</w:t>
            </w:r>
          </w:p>
        </w:tc>
        <w:tc>
          <w:tcPr>
            <w:tcW w:w="1168" w:type="dxa"/>
            <w:tcBorders>
              <w:left w:val="single" w:sz="4" w:space="0" w:color="auto"/>
              <w:right w:val="single" w:sz="4" w:space="0" w:color="auto"/>
            </w:tcBorders>
          </w:tcPr>
          <w:p w14:paraId="1F8016FF"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0.381</w:t>
            </w:r>
          </w:p>
        </w:tc>
        <w:tc>
          <w:tcPr>
            <w:tcW w:w="1169" w:type="dxa"/>
            <w:tcBorders>
              <w:left w:val="single" w:sz="4" w:space="0" w:color="auto"/>
            </w:tcBorders>
          </w:tcPr>
          <w:p w14:paraId="0FFF0543"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45799FE6"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-0.476</w:t>
            </w:r>
          </w:p>
        </w:tc>
        <w:tc>
          <w:tcPr>
            <w:tcW w:w="1169" w:type="dxa"/>
          </w:tcPr>
          <w:p w14:paraId="65F81C1C"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0.112</w:t>
            </w:r>
          </w:p>
        </w:tc>
        <w:tc>
          <w:tcPr>
            <w:tcW w:w="1169" w:type="dxa"/>
          </w:tcPr>
          <w:p w14:paraId="7A5B4B0A"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-0.194</w:t>
            </w:r>
          </w:p>
        </w:tc>
      </w:tr>
      <w:tr w:rsidR="00571772" w14:paraId="32429D2E"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02E7CE76" w14:textId="77777777" w:rsidR="00571772" w:rsidRPr="00EB1B9A" w:rsidRDefault="00571772" w:rsidP="00571772">
            <w:pPr>
              <w:spacing w:line="240" w:lineRule="auto"/>
              <w:jc w:val="center"/>
            </w:pPr>
            <w:r w:rsidRPr="00EB1B9A">
              <w:t>33</w:t>
            </w:r>
          </w:p>
        </w:tc>
        <w:tc>
          <w:tcPr>
            <w:tcW w:w="1168" w:type="dxa"/>
            <w:tcBorders>
              <w:right w:val="single" w:sz="4" w:space="0" w:color="auto"/>
            </w:tcBorders>
          </w:tcPr>
          <w:p w14:paraId="11E83F2A"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110</w:t>
            </w:r>
          </w:p>
        </w:tc>
        <w:tc>
          <w:tcPr>
            <w:tcW w:w="1168" w:type="dxa"/>
            <w:tcBorders>
              <w:left w:val="single" w:sz="4" w:space="0" w:color="auto"/>
              <w:right w:val="single" w:sz="4" w:space="0" w:color="auto"/>
            </w:tcBorders>
          </w:tcPr>
          <w:p w14:paraId="15CBEDE1"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0.635</w:t>
            </w:r>
          </w:p>
        </w:tc>
        <w:tc>
          <w:tcPr>
            <w:tcW w:w="1169" w:type="dxa"/>
            <w:tcBorders>
              <w:left w:val="single" w:sz="4" w:space="0" w:color="auto"/>
            </w:tcBorders>
          </w:tcPr>
          <w:p w14:paraId="4B717D05"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5BD61011"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-0.606</w:t>
            </w:r>
          </w:p>
        </w:tc>
        <w:tc>
          <w:tcPr>
            <w:tcW w:w="1169" w:type="dxa"/>
          </w:tcPr>
          <w:p w14:paraId="3E33418E"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0.183</w:t>
            </w:r>
          </w:p>
        </w:tc>
        <w:tc>
          <w:tcPr>
            <w:tcW w:w="1169" w:type="dxa"/>
          </w:tcPr>
          <w:p w14:paraId="4F66B535"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-0.102</w:t>
            </w:r>
          </w:p>
        </w:tc>
      </w:tr>
      <w:tr w:rsidR="00571772" w14:paraId="7F2DC96B"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4094A8E8" w14:textId="77777777" w:rsidR="00571772" w:rsidRPr="00EB1B9A" w:rsidRDefault="00571772" w:rsidP="00571772">
            <w:pPr>
              <w:spacing w:line="240" w:lineRule="auto"/>
              <w:jc w:val="center"/>
            </w:pPr>
            <w:r w:rsidRPr="00EB1B9A">
              <w:t>34</w:t>
            </w:r>
          </w:p>
        </w:tc>
        <w:tc>
          <w:tcPr>
            <w:tcW w:w="1168" w:type="dxa"/>
            <w:tcBorders>
              <w:right w:val="single" w:sz="4" w:space="0" w:color="auto"/>
            </w:tcBorders>
          </w:tcPr>
          <w:p w14:paraId="222092CA"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180</w:t>
            </w:r>
          </w:p>
        </w:tc>
        <w:tc>
          <w:tcPr>
            <w:tcW w:w="1168" w:type="dxa"/>
            <w:tcBorders>
              <w:left w:val="single" w:sz="4" w:space="0" w:color="auto"/>
              <w:right w:val="single" w:sz="4" w:space="0" w:color="auto"/>
            </w:tcBorders>
          </w:tcPr>
          <w:p w14:paraId="56AC264C"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0.475</w:t>
            </w:r>
          </w:p>
        </w:tc>
        <w:tc>
          <w:tcPr>
            <w:tcW w:w="1169" w:type="dxa"/>
            <w:tcBorders>
              <w:left w:val="single" w:sz="4" w:space="0" w:color="auto"/>
            </w:tcBorders>
          </w:tcPr>
          <w:p w14:paraId="2546266D"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0F3CDDE5"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-0.627</w:t>
            </w:r>
          </w:p>
        </w:tc>
        <w:tc>
          <w:tcPr>
            <w:tcW w:w="1169" w:type="dxa"/>
          </w:tcPr>
          <w:p w14:paraId="2D1959CF"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0.232</w:t>
            </w:r>
          </w:p>
        </w:tc>
        <w:tc>
          <w:tcPr>
            <w:tcW w:w="1169" w:type="dxa"/>
          </w:tcPr>
          <w:p w14:paraId="409715D8"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-0.648</w:t>
            </w:r>
          </w:p>
        </w:tc>
      </w:tr>
      <w:tr w:rsidR="00571772" w14:paraId="7FED4A46"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1A9518CA" w14:textId="77777777" w:rsidR="00571772" w:rsidRPr="00EB1B9A" w:rsidRDefault="00571772" w:rsidP="00571772">
            <w:pPr>
              <w:spacing w:line="240" w:lineRule="auto"/>
              <w:jc w:val="center"/>
            </w:pPr>
            <w:r w:rsidRPr="00EB1B9A">
              <w:t>35</w:t>
            </w:r>
          </w:p>
        </w:tc>
        <w:tc>
          <w:tcPr>
            <w:tcW w:w="1168" w:type="dxa"/>
            <w:tcBorders>
              <w:right w:val="single" w:sz="4" w:space="0" w:color="auto"/>
            </w:tcBorders>
          </w:tcPr>
          <w:p w14:paraId="64E4CE3A"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340</w:t>
            </w:r>
          </w:p>
        </w:tc>
        <w:tc>
          <w:tcPr>
            <w:tcW w:w="1168" w:type="dxa"/>
            <w:tcBorders>
              <w:left w:val="single" w:sz="4" w:space="0" w:color="auto"/>
              <w:right w:val="single" w:sz="4" w:space="0" w:color="auto"/>
            </w:tcBorders>
          </w:tcPr>
          <w:p w14:paraId="38C886E6"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0.416</w:t>
            </w:r>
          </w:p>
        </w:tc>
        <w:tc>
          <w:tcPr>
            <w:tcW w:w="1169" w:type="dxa"/>
            <w:tcBorders>
              <w:left w:val="single" w:sz="4" w:space="0" w:color="auto"/>
            </w:tcBorders>
          </w:tcPr>
          <w:p w14:paraId="7FEBFABF"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1AFF5F62"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1.012</w:t>
            </w:r>
          </w:p>
        </w:tc>
        <w:tc>
          <w:tcPr>
            <w:tcW w:w="1169" w:type="dxa"/>
          </w:tcPr>
          <w:p w14:paraId="51FAFEF4"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0.126</w:t>
            </w:r>
          </w:p>
        </w:tc>
        <w:tc>
          <w:tcPr>
            <w:tcW w:w="1169" w:type="dxa"/>
          </w:tcPr>
          <w:p w14:paraId="2513B401"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-0.341</w:t>
            </w:r>
          </w:p>
        </w:tc>
      </w:tr>
      <w:tr w:rsidR="00571772" w14:paraId="63681314"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4D475D4F" w14:textId="77777777" w:rsidR="00571772" w:rsidRPr="00EB1B9A" w:rsidRDefault="00571772" w:rsidP="00571772">
            <w:pPr>
              <w:spacing w:line="240" w:lineRule="auto"/>
              <w:jc w:val="center"/>
            </w:pPr>
            <w:r w:rsidRPr="00EB1B9A">
              <w:t>36</w:t>
            </w:r>
          </w:p>
        </w:tc>
        <w:tc>
          <w:tcPr>
            <w:tcW w:w="1168" w:type="dxa"/>
            <w:tcBorders>
              <w:right w:val="single" w:sz="4" w:space="0" w:color="auto"/>
            </w:tcBorders>
          </w:tcPr>
          <w:p w14:paraId="45D37F88"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870</w:t>
            </w:r>
          </w:p>
        </w:tc>
        <w:tc>
          <w:tcPr>
            <w:tcW w:w="1168" w:type="dxa"/>
            <w:tcBorders>
              <w:left w:val="single" w:sz="4" w:space="0" w:color="auto"/>
              <w:right w:val="single" w:sz="4" w:space="0" w:color="auto"/>
            </w:tcBorders>
          </w:tcPr>
          <w:p w14:paraId="5DD06A75"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0.358</w:t>
            </w:r>
          </w:p>
        </w:tc>
        <w:tc>
          <w:tcPr>
            <w:tcW w:w="1169" w:type="dxa"/>
            <w:tcBorders>
              <w:left w:val="single" w:sz="4" w:space="0" w:color="auto"/>
            </w:tcBorders>
          </w:tcPr>
          <w:p w14:paraId="1F90F37B"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16D97B85"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-0.133</w:t>
            </w:r>
          </w:p>
        </w:tc>
        <w:tc>
          <w:tcPr>
            <w:tcW w:w="1169" w:type="dxa"/>
          </w:tcPr>
          <w:p w14:paraId="30645BE2"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0.168</w:t>
            </w:r>
          </w:p>
        </w:tc>
        <w:tc>
          <w:tcPr>
            <w:tcW w:w="1169" w:type="dxa"/>
          </w:tcPr>
          <w:p w14:paraId="1525BA48"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-0.613</w:t>
            </w:r>
          </w:p>
        </w:tc>
      </w:tr>
      <w:tr w:rsidR="00571772" w14:paraId="2DB09402"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2AB0C593" w14:textId="77777777" w:rsidR="00571772" w:rsidRPr="00EB1B9A" w:rsidRDefault="00571772" w:rsidP="00571772">
            <w:pPr>
              <w:spacing w:line="240" w:lineRule="auto"/>
              <w:jc w:val="center"/>
            </w:pPr>
            <w:r w:rsidRPr="00EB1B9A">
              <w:t>37</w:t>
            </w:r>
          </w:p>
        </w:tc>
        <w:tc>
          <w:tcPr>
            <w:tcW w:w="1168" w:type="dxa"/>
            <w:tcBorders>
              <w:right w:val="single" w:sz="4" w:space="0" w:color="auto"/>
            </w:tcBorders>
          </w:tcPr>
          <w:p w14:paraId="5A98740A"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480</w:t>
            </w:r>
          </w:p>
        </w:tc>
        <w:tc>
          <w:tcPr>
            <w:tcW w:w="1168" w:type="dxa"/>
            <w:tcBorders>
              <w:left w:val="single" w:sz="4" w:space="0" w:color="auto"/>
              <w:right w:val="single" w:sz="4" w:space="0" w:color="auto"/>
            </w:tcBorders>
          </w:tcPr>
          <w:p w14:paraId="25A88318"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0.459</w:t>
            </w:r>
          </w:p>
        </w:tc>
        <w:tc>
          <w:tcPr>
            <w:tcW w:w="1169" w:type="dxa"/>
            <w:tcBorders>
              <w:left w:val="single" w:sz="4" w:space="0" w:color="auto"/>
            </w:tcBorders>
          </w:tcPr>
          <w:p w14:paraId="4CB9F2EE"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14A96BAE"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0.459</w:t>
            </w:r>
          </w:p>
        </w:tc>
        <w:tc>
          <w:tcPr>
            <w:tcW w:w="1169" w:type="dxa"/>
          </w:tcPr>
          <w:p w14:paraId="4294B62C"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0.129</w:t>
            </w:r>
          </w:p>
        </w:tc>
        <w:tc>
          <w:tcPr>
            <w:tcW w:w="1169" w:type="dxa"/>
          </w:tcPr>
          <w:p w14:paraId="5E1D8628"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-0.174</w:t>
            </w:r>
          </w:p>
        </w:tc>
      </w:tr>
      <w:tr w:rsidR="00571772" w14:paraId="2581CD61"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6A2AE4A5" w14:textId="77777777" w:rsidR="00571772" w:rsidRPr="00EB1B9A" w:rsidRDefault="00571772" w:rsidP="00571772">
            <w:pPr>
              <w:spacing w:line="240" w:lineRule="auto"/>
              <w:jc w:val="center"/>
            </w:pPr>
            <w:r w:rsidRPr="00EB1B9A">
              <w:t>38</w:t>
            </w:r>
          </w:p>
        </w:tc>
        <w:tc>
          <w:tcPr>
            <w:tcW w:w="1168" w:type="dxa"/>
            <w:tcBorders>
              <w:right w:val="single" w:sz="4" w:space="0" w:color="auto"/>
            </w:tcBorders>
          </w:tcPr>
          <w:p w14:paraId="0A927891"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470</w:t>
            </w:r>
          </w:p>
        </w:tc>
        <w:tc>
          <w:tcPr>
            <w:tcW w:w="1168" w:type="dxa"/>
            <w:tcBorders>
              <w:left w:val="single" w:sz="4" w:space="0" w:color="auto"/>
              <w:right w:val="single" w:sz="4" w:space="0" w:color="auto"/>
            </w:tcBorders>
          </w:tcPr>
          <w:p w14:paraId="3028185C"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0.451</w:t>
            </w:r>
          </w:p>
        </w:tc>
        <w:tc>
          <w:tcPr>
            <w:tcW w:w="1169" w:type="dxa"/>
            <w:tcBorders>
              <w:left w:val="single" w:sz="4" w:space="0" w:color="auto"/>
            </w:tcBorders>
          </w:tcPr>
          <w:p w14:paraId="0D3B586B"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38BBAFED"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0.350</w:t>
            </w:r>
          </w:p>
        </w:tc>
        <w:tc>
          <w:tcPr>
            <w:tcW w:w="1169" w:type="dxa"/>
          </w:tcPr>
          <w:p w14:paraId="1358F3A3"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0.166</w:t>
            </w:r>
          </w:p>
        </w:tc>
        <w:tc>
          <w:tcPr>
            <w:tcW w:w="1169" w:type="dxa"/>
          </w:tcPr>
          <w:p w14:paraId="56877434"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-0.277</w:t>
            </w:r>
          </w:p>
        </w:tc>
      </w:tr>
      <w:tr w:rsidR="00571772" w14:paraId="298954CF"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7FB0B795" w14:textId="77777777" w:rsidR="00571772" w:rsidRPr="00EB1B9A" w:rsidRDefault="00571772" w:rsidP="00571772">
            <w:pPr>
              <w:spacing w:line="240" w:lineRule="auto"/>
              <w:jc w:val="center"/>
            </w:pPr>
            <w:r w:rsidRPr="00EB1B9A">
              <w:t>39</w:t>
            </w:r>
          </w:p>
        </w:tc>
        <w:tc>
          <w:tcPr>
            <w:tcW w:w="1168" w:type="dxa"/>
            <w:tcBorders>
              <w:right w:val="single" w:sz="4" w:space="0" w:color="auto"/>
            </w:tcBorders>
          </w:tcPr>
          <w:p w14:paraId="397FDBEB"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330</w:t>
            </w:r>
          </w:p>
        </w:tc>
        <w:tc>
          <w:tcPr>
            <w:tcW w:w="1168" w:type="dxa"/>
            <w:tcBorders>
              <w:left w:val="single" w:sz="4" w:space="0" w:color="auto"/>
              <w:right w:val="single" w:sz="4" w:space="0" w:color="auto"/>
            </w:tcBorders>
          </w:tcPr>
          <w:p w14:paraId="7924ABE5"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0.453</w:t>
            </w:r>
          </w:p>
        </w:tc>
        <w:tc>
          <w:tcPr>
            <w:tcW w:w="1169" w:type="dxa"/>
            <w:tcBorders>
              <w:left w:val="single" w:sz="4" w:space="0" w:color="auto"/>
            </w:tcBorders>
          </w:tcPr>
          <w:p w14:paraId="0EE3751E"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4710BC5E"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0.224</w:t>
            </w:r>
          </w:p>
        </w:tc>
        <w:tc>
          <w:tcPr>
            <w:tcW w:w="1169" w:type="dxa"/>
          </w:tcPr>
          <w:p w14:paraId="68172C07"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0.171</w:t>
            </w:r>
          </w:p>
        </w:tc>
        <w:tc>
          <w:tcPr>
            <w:tcW w:w="1169" w:type="dxa"/>
          </w:tcPr>
          <w:p w14:paraId="5C00E621"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-0.445</w:t>
            </w:r>
          </w:p>
        </w:tc>
      </w:tr>
      <w:tr w:rsidR="00571772" w14:paraId="779AFE4B"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1487545B" w14:textId="77777777" w:rsidR="00571772" w:rsidRPr="00EB1B9A" w:rsidRDefault="00571772" w:rsidP="00571772">
            <w:pPr>
              <w:spacing w:line="240" w:lineRule="auto"/>
              <w:jc w:val="center"/>
            </w:pPr>
            <w:r w:rsidRPr="00EB1B9A">
              <w:t>40</w:t>
            </w:r>
          </w:p>
        </w:tc>
        <w:tc>
          <w:tcPr>
            <w:tcW w:w="1168" w:type="dxa"/>
            <w:tcBorders>
              <w:right w:val="single" w:sz="4" w:space="0" w:color="auto"/>
            </w:tcBorders>
          </w:tcPr>
          <w:p w14:paraId="26BBE1A8"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360</w:t>
            </w:r>
          </w:p>
        </w:tc>
        <w:tc>
          <w:tcPr>
            <w:tcW w:w="1168" w:type="dxa"/>
            <w:tcBorders>
              <w:left w:val="single" w:sz="4" w:space="0" w:color="auto"/>
              <w:right w:val="single" w:sz="4" w:space="0" w:color="auto"/>
            </w:tcBorders>
          </w:tcPr>
          <w:p w14:paraId="10CC9F29"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0.476</w:t>
            </w:r>
          </w:p>
        </w:tc>
        <w:tc>
          <w:tcPr>
            <w:tcW w:w="1169" w:type="dxa"/>
            <w:tcBorders>
              <w:left w:val="single" w:sz="4" w:space="0" w:color="auto"/>
            </w:tcBorders>
          </w:tcPr>
          <w:p w14:paraId="1502930E"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1ED04B8B"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-0.591</w:t>
            </w:r>
          </w:p>
        </w:tc>
        <w:tc>
          <w:tcPr>
            <w:tcW w:w="1169" w:type="dxa"/>
          </w:tcPr>
          <w:p w14:paraId="37EEC39A"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0.155</w:t>
            </w:r>
          </w:p>
        </w:tc>
        <w:tc>
          <w:tcPr>
            <w:tcW w:w="1169" w:type="dxa"/>
          </w:tcPr>
          <w:p w14:paraId="5DD2B5F2"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-0.349</w:t>
            </w:r>
          </w:p>
        </w:tc>
      </w:tr>
      <w:tr w:rsidR="00571772" w14:paraId="2E575CD8"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101A8D58" w14:textId="77777777" w:rsidR="00571772" w:rsidRPr="00EB1B9A" w:rsidRDefault="00571772" w:rsidP="00571772">
            <w:pPr>
              <w:spacing w:line="240" w:lineRule="auto"/>
              <w:jc w:val="center"/>
            </w:pPr>
            <w:r w:rsidRPr="00EB1B9A">
              <w:t>41</w:t>
            </w:r>
          </w:p>
        </w:tc>
        <w:tc>
          <w:tcPr>
            <w:tcW w:w="1168" w:type="dxa"/>
            <w:tcBorders>
              <w:right w:val="single" w:sz="4" w:space="0" w:color="auto"/>
            </w:tcBorders>
          </w:tcPr>
          <w:p w14:paraId="65AD1373"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1310</w:t>
            </w:r>
          </w:p>
        </w:tc>
        <w:tc>
          <w:tcPr>
            <w:tcW w:w="1168" w:type="dxa"/>
            <w:tcBorders>
              <w:left w:val="single" w:sz="4" w:space="0" w:color="auto"/>
              <w:right w:val="single" w:sz="4" w:space="0" w:color="auto"/>
            </w:tcBorders>
          </w:tcPr>
          <w:p w14:paraId="3BD0229B"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0.050</w:t>
            </w:r>
          </w:p>
        </w:tc>
        <w:tc>
          <w:tcPr>
            <w:tcW w:w="1169" w:type="dxa"/>
            <w:tcBorders>
              <w:left w:val="single" w:sz="4" w:space="0" w:color="auto"/>
            </w:tcBorders>
          </w:tcPr>
          <w:p w14:paraId="3ACC6981"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4EF8417F"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-0.140</w:t>
            </w:r>
          </w:p>
        </w:tc>
        <w:tc>
          <w:tcPr>
            <w:tcW w:w="1169" w:type="dxa"/>
          </w:tcPr>
          <w:p w14:paraId="24F5717E"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0.524</w:t>
            </w:r>
          </w:p>
        </w:tc>
        <w:tc>
          <w:tcPr>
            <w:tcW w:w="1169" w:type="dxa"/>
          </w:tcPr>
          <w:p w14:paraId="770FA5C5"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1.000</w:t>
            </w:r>
          </w:p>
        </w:tc>
      </w:tr>
      <w:tr w:rsidR="00571772" w14:paraId="6240C531"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6891A20F" w14:textId="77777777" w:rsidR="00571772" w:rsidRPr="00EB1B9A" w:rsidRDefault="00571772" w:rsidP="00571772">
            <w:pPr>
              <w:spacing w:line="240" w:lineRule="auto"/>
              <w:jc w:val="center"/>
            </w:pPr>
            <w:r w:rsidRPr="00EB1B9A">
              <w:t>42</w:t>
            </w:r>
          </w:p>
        </w:tc>
        <w:tc>
          <w:tcPr>
            <w:tcW w:w="1168" w:type="dxa"/>
            <w:tcBorders>
              <w:right w:val="single" w:sz="4" w:space="0" w:color="auto"/>
            </w:tcBorders>
          </w:tcPr>
          <w:p w14:paraId="36030040"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190</w:t>
            </w:r>
          </w:p>
        </w:tc>
        <w:tc>
          <w:tcPr>
            <w:tcW w:w="1168" w:type="dxa"/>
            <w:tcBorders>
              <w:left w:val="single" w:sz="4" w:space="0" w:color="auto"/>
              <w:right w:val="single" w:sz="4" w:space="0" w:color="auto"/>
            </w:tcBorders>
          </w:tcPr>
          <w:p w14:paraId="2C2D792F"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0.412</w:t>
            </w:r>
          </w:p>
        </w:tc>
        <w:tc>
          <w:tcPr>
            <w:tcW w:w="1169" w:type="dxa"/>
            <w:tcBorders>
              <w:left w:val="single" w:sz="4" w:space="0" w:color="auto"/>
            </w:tcBorders>
          </w:tcPr>
          <w:p w14:paraId="678EC30F"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6ADDFF1F"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1.304</w:t>
            </w:r>
          </w:p>
        </w:tc>
        <w:tc>
          <w:tcPr>
            <w:tcW w:w="1169" w:type="dxa"/>
          </w:tcPr>
          <w:p w14:paraId="61913EF2"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0.104</w:t>
            </w:r>
          </w:p>
        </w:tc>
        <w:tc>
          <w:tcPr>
            <w:tcW w:w="1169" w:type="dxa"/>
          </w:tcPr>
          <w:p w14:paraId="1C28BF54"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0.204</w:t>
            </w:r>
          </w:p>
        </w:tc>
      </w:tr>
      <w:tr w:rsidR="00571772" w14:paraId="74CA7145"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69D9D42C" w14:textId="77777777" w:rsidR="00571772" w:rsidRPr="00EB1B9A" w:rsidRDefault="00571772" w:rsidP="00571772">
            <w:pPr>
              <w:spacing w:line="240" w:lineRule="auto"/>
              <w:jc w:val="center"/>
            </w:pPr>
            <w:r w:rsidRPr="00EB1B9A">
              <w:t>43</w:t>
            </w:r>
          </w:p>
        </w:tc>
        <w:tc>
          <w:tcPr>
            <w:tcW w:w="1168" w:type="dxa"/>
            <w:tcBorders>
              <w:right w:val="single" w:sz="4" w:space="0" w:color="auto"/>
            </w:tcBorders>
          </w:tcPr>
          <w:p w14:paraId="64AD80FC"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470</w:t>
            </w:r>
          </w:p>
        </w:tc>
        <w:tc>
          <w:tcPr>
            <w:tcW w:w="1168" w:type="dxa"/>
            <w:tcBorders>
              <w:left w:val="single" w:sz="4" w:space="0" w:color="auto"/>
              <w:right w:val="single" w:sz="4" w:space="0" w:color="auto"/>
            </w:tcBorders>
          </w:tcPr>
          <w:p w14:paraId="6F3A3E0D"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0.508</w:t>
            </w:r>
          </w:p>
        </w:tc>
        <w:tc>
          <w:tcPr>
            <w:tcW w:w="1169" w:type="dxa"/>
            <w:tcBorders>
              <w:left w:val="single" w:sz="4" w:space="0" w:color="auto"/>
            </w:tcBorders>
          </w:tcPr>
          <w:p w14:paraId="286B7841"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3DF10F15"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0.145</w:t>
            </w:r>
          </w:p>
        </w:tc>
        <w:tc>
          <w:tcPr>
            <w:tcW w:w="1169" w:type="dxa"/>
          </w:tcPr>
          <w:p w14:paraId="63DC7EAE"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0.172</w:t>
            </w:r>
          </w:p>
        </w:tc>
        <w:tc>
          <w:tcPr>
            <w:tcW w:w="1169" w:type="dxa"/>
          </w:tcPr>
          <w:p w14:paraId="1CF4C230"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-0.457</w:t>
            </w:r>
          </w:p>
        </w:tc>
      </w:tr>
      <w:tr w:rsidR="00571772" w14:paraId="42BC9236"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156848FF" w14:textId="77777777" w:rsidR="00571772" w:rsidRPr="00EB1B9A" w:rsidRDefault="00571772" w:rsidP="00571772">
            <w:pPr>
              <w:spacing w:line="240" w:lineRule="auto"/>
              <w:jc w:val="center"/>
            </w:pPr>
            <w:r w:rsidRPr="00EB1B9A">
              <w:t>44</w:t>
            </w:r>
          </w:p>
        </w:tc>
        <w:tc>
          <w:tcPr>
            <w:tcW w:w="1168" w:type="dxa"/>
            <w:tcBorders>
              <w:right w:val="single" w:sz="4" w:space="0" w:color="auto"/>
            </w:tcBorders>
          </w:tcPr>
          <w:p w14:paraId="5CC52BE3"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500</w:t>
            </w:r>
          </w:p>
        </w:tc>
        <w:tc>
          <w:tcPr>
            <w:tcW w:w="1168" w:type="dxa"/>
            <w:tcBorders>
              <w:left w:val="single" w:sz="4" w:space="0" w:color="auto"/>
              <w:right w:val="single" w:sz="4" w:space="0" w:color="auto"/>
            </w:tcBorders>
          </w:tcPr>
          <w:p w14:paraId="133187B9"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0.391</w:t>
            </w:r>
          </w:p>
        </w:tc>
        <w:tc>
          <w:tcPr>
            <w:tcW w:w="1169" w:type="dxa"/>
            <w:tcBorders>
              <w:left w:val="single" w:sz="4" w:space="0" w:color="auto"/>
            </w:tcBorders>
          </w:tcPr>
          <w:p w14:paraId="6E307907"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54A003EB"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-0.199</w:t>
            </w:r>
          </w:p>
        </w:tc>
        <w:tc>
          <w:tcPr>
            <w:tcW w:w="1169" w:type="dxa"/>
          </w:tcPr>
          <w:p w14:paraId="19C32A50"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0.129</w:t>
            </w:r>
          </w:p>
        </w:tc>
        <w:tc>
          <w:tcPr>
            <w:tcW w:w="1169" w:type="dxa"/>
          </w:tcPr>
          <w:p w14:paraId="6F3AEDAA"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-0.355</w:t>
            </w:r>
          </w:p>
        </w:tc>
      </w:tr>
      <w:tr w:rsidR="00571772" w14:paraId="4230147C"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5741FA68" w14:textId="77777777" w:rsidR="00571772" w:rsidRPr="00EB1B9A" w:rsidRDefault="00571772" w:rsidP="00571772">
            <w:pPr>
              <w:spacing w:line="240" w:lineRule="auto"/>
              <w:jc w:val="center"/>
            </w:pPr>
            <w:r w:rsidRPr="00EB1B9A">
              <w:t>45</w:t>
            </w:r>
          </w:p>
        </w:tc>
        <w:tc>
          <w:tcPr>
            <w:tcW w:w="1168" w:type="dxa"/>
            <w:tcBorders>
              <w:right w:val="single" w:sz="4" w:space="0" w:color="auto"/>
            </w:tcBorders>
          </w:tcPr>
          <w:p w14:paraId="19304AFD"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1160</w:t>
            </w:r>
          </w:p>
        </w:tc>
        <w:tc>
          <w:tcPr>
            <w:tcW w:w="1168" w:type="dxa"/>
            <w:tcBorders>
              <w:left w:val="single" w:sz="4" w:space="0" w:color="auto"/>
              <w:right w:val="single" w:sz="4" w:space="0" w:color="auto"/>
            </w:tcBorders>
          </w:tcPr>
          <w:p w14:paraId="6CB99244"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0.341</w:t>
            </w:r>
          </w:p>
        </w:tc>
        <w:tc>
          <w:tcPr>
            <w:tcW w:w="1169" w:type="dxa"/>
            <w:tcBorders>
              <w:left w:val="single" w:sz="4" w:space="0" w:color="auto"/>
            </w:tcBorders>
          </w:tcPr>
          <w:p w14:paraId="262D2A0C"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2DB2E534"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-0.226</w:t>
            </w:r>
          </w:p>
        </w:tc>
        <w:tc>
          <w:tcPr>
            <w:tcW w:w="1169" w:type="dxa"/>
          </w:tcPr>
          <w:p w14:paraId="430FC35F"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0.140</w:t>
            </w:r>
          </w:p>
        </w:tc>
        <w:tc>
          <w:tcPr>
            <w:tcW w:w="1169" w:type="dxa"/>
          </w:tcPr>
          <w:p w14:paraId="4EC6F84A"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-0.460</w:t>
            </w:r>
          </w:p>
        </w:tc>
      </w:tr>
      <w:tr w:rsidR="00571772" w14:paraId="75E64707"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498EBE93" w14:textId="77777777" w:rsidR="00571772" w:rsidRPr="00EB1B9A" w:rsidRDefault="00571772" w:rsidP="00571772">
            <w:pPr>
              <w:spacing w:line="240" w:lineRule="auto"/>
              <w:jc w:val="center"/>
            </w:pPr>
            <w:r w:rsidRPr="00EB1B9A">
              <w:t>46</w:t>
            </w:r>
          </w:p>
        </w:tc>
        <w:tc>
          <w:tcPr>
            <w:tcW w:w="1168" w:type="dxa"/>
            <w:tcBorders>
              <w:right w:val="single" w:sz="4" w:space="0" w:color="auto"/>
            </w:tcBorders>
          </w:tcPr>
          <w:p w14:paraId="0431EBF7"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280</w:t>
            </w:r>
          </w:p>
        </w:tc>
        <w:tc>
          <w:tcPr>
            <w:tcW w:w="1168" w:type="dxa"/>
            <w:tcBorders>
              <w:left w:val="single" w:sz="4" w:space="0" w:color="auto"/>
              <w:right w:val="single" w:sz="4" w:space="0" w:color="auto"/>
            </w:tcBorders>
          </w:tcPr>
          <w:p w14:paraId="0A361F0D"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0.487</w:t>
            </w:r>
          </w:p>
        </w:tc>
        <w:tc>
          <w:tcPr>
            <w:tcW w:w="1169" w:type="dxa"/>
            <w:tcBorders>
              <w:left w:val="single" w:sz="4" w:space="0" w:color="auto"/>
            </w:tcBorders>
          </w:tcPr>
          <w:p w14:paraId="5951F1AA"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37B0EC96"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1.207</w:t>
            </w:r>
          </w:p>
        </w:tc>
        <w:tc>
          <w:tcPr>
            <w:tcW w:w="1169" w:type="dxa"/>
          </w:tcPr>
          <w:p w14:paraId="19710A90"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0.131</w:t>
            </w:r>
          </w:p>
        </w:tc>
        <w:tc>
          <w:tcPr>
            <w:tcW w:w="1169" w:type="dxa"/>
          </w:tcPr>
          <w:p w14:paraId="20AF0883"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-0.148</w:t>
            </w:r>
          </w:p>
        </w:tc>
      </w:tr>
      <w:tr w:rsidR="00571772" w14:paraId="449EA788"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1E3FD5A6" w14:textId="77777777" w:rsidR="00571772" w:rsidRPr="00EB1B9A" w:rsidRDefault="00571772" w:rsidP="00571772">
            <w:pPr>
              <w:spacing w:line="240" w:lineRule="auto"/>
              <w:jc w:val="center"/>
            </w:pPr>
            <w:r w:rsidRPr="00EB1B9A">
              <w:t>47</w:t>
            </w:r>
          </w:p>
        </w:tc>
        <w:tc>
          <w:tcPr>
            <w:tcW w:w="1168" w:type="dxa"/>
            <w:tcBorders>
              <w:right w:val="single" w:sz="4" w:space="0" w:color="auto"/>
            </w:tcBorders>
          </w:tcPr>
          <w:p w14:paraId="11F40FC2"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620</w:t>
            </w:r>
          </w:p>
        </w:tc>
        <w:tc>
          <w:tcPr>
            <w:tcW w:w="1168" w:type="dxa"/>
            <w:tcBorders>
              <w:left w:val="single" w:sz="4" w:space="0" w:color="auto"/>
              <w:right w:val="single" w:sz="4" w:space="0" w:color="auto"/>
            </w:tcBorders>
          </w:tcPr>
          <w:p w14:paraId="5B0D3FC5"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0.410</w:t>
            </w:r>
          </w:p>
        </w:tc>
        <w:tc>
          <w:tcPr>
            <w:tcW w:w="1169" w:type="dxa"/>
            <w:tcBorders>
              <w:left w:val="single" w:sz="4" w:space="0" w:color="auto"/>
            </w:tcBorders>
          </w:tcPr>
          <w:p w14:paraId="26544E8C"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0B560C81"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-0.129</w:t>
            </w:r>
          </w:p>
        </w:tc>
        <w:tc>
          <w:tcPr>
            <w:tcW w:w="1169" w:type="dxa"/>
          </w:tcPr>
          <w:p w14:paraId="7F2A7AD0"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0.102</w:t>
            </w:r>
          </w:p>
        </w:tc>
        <w:tc>
          <w:tcPr>
            <w:tcW w:w="1169" w:type="dxa"/>
          </w:tcPr>
          <w:p w14:paraId="1BB6887B"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0.233</w:t>
            </w:r>
          </w:p>
        </w:tc>
      </w:tr>
      <w:tr w:rsidR="00571772" w14:paraId="27D600D5"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158DE5E0" w14:textId="77777777" w:rsidR="00571772" w:rsidRPr="00EB1B9A" w:rsidRDefault="00571772" w:rsidP="00571772">
            <w:pPr>
              <w:spacing w:line="240" w:lineRule="auto"/>
              <w:jc w:val="center"/>
            </w:pPr>
            <w:r w:rsidRPr="00EB1B9A">
              <w:t>48</w:t>
            </w:r>
          </w:p>
        </w:tc>
        <w:tc>
          <w:tcPr>
            <w:tcW w:w="1168" w:type="dxa"/>
            <w:tcBorders>
              <w:right w:val="single" w:sz="4" w:space="0" w:color="auto"/>
            </w:tcBorders>
          </w:tcPr>
          <w:p w14:paraId="7FB87134"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200</w:t>
            </w:r>
          </w:p>
        </w:tc>
        <w:tc>
          <w:tcPr>
            <w:tcW w:w="1168" w:type="dxa"/>
            <w:tcBorders>
              <w:left w:val="single" w:sz="4" w:space="0" w:color="auto"/>
              <w:right w:val="single" w:sz="4" w:space="0" w:color="auto"/>
            </w:tcBorders>
          </w:tcPr>
          <w:p w14:paraId="61DBC5E2"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0.601</w:t>
            </w:r>
          </w:p>
        </w:tc>
        <w:tc>
          <w:tcPr>
            <w:tcW w:w="1169" w:type="dxa"/>
            <w:tcBorders>
              <w:left w:val="single" w:sz="4" w:space="0" w:color="auto"/>
            </w:tcBorders>
          </w:tcPr>
          <w:p w14:paraId="474361D1"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7F0C6C48"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1.203</w:t>
            </w:r>
          </w:p>
        </w:tc>
        <w:tc>
          <w:tcPr>
            <w:tcW w:w="1169" w:type="dxa"/>
          </w:tcPr>
          <w:p w14:paraId="1AA312CD"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0.193</w:t>
            </w:r>
          </w:p>
        </w:tc>
        <w:tc>
          <w:tcPr>
            <w:tcW w:w="1169" w:type="dxa"/>
          </w:tcPr>
          <w:p w14:paraId="7D14F3B2"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-0.421</w:t>
            </w:r>
          </w:p>
        </w:tc>
      </w:tr>
      <w:tr w:rsidR="00571772" w14:paraId="109827F6"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57EAA6F2" w14:textId="77777777" w:rsidR="00571772" w:rsidRPr="00EB1B9A" w:rsidRDefault="00571772" w:rsidP="00571772">
            <w:pPr>
              <w:spacing w:line="240" w:lineRule="auto"/>
              <w:jc w:val="center"/>
            </w:pPr>
            <w:r w:rsidRPr="00EB1B9A">
              <w:t>49</w:t>
            </w:r>
          </w:p>
        </w:tc>
        <w:tc>
          <w:tcPr>
            <w:tcW w:w="1168" w:type="dxa"/>
            <w:tcBorders>
              <w:right w:val="single" w:sz="4" w:space="0" w:color="auto"/>
            </w:tcBorders>
          </w:tcPr>
          <w:p w14:paraId="60137B43"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50</w:t>
            </w:r>
          </w:p>
        </w:tc>
        <w:tc>
          <w:tcPr>
            <w:tcW w:w="1168" w:type="dxa"/>
            <w:tcBorders>
              <w:left w:val="single" w:sz="4" w:space="0" w:color="auto"/>
              <w:right w:val="single" w:sz="4" w:space="0" w:color="auto"/>
            </w:tcBorders>
          </w:tcPr>
          <w:p w14:paraId="666CA203"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0.891</w:t>
            </w:r>
          </w:p>
        </w:tc>
        <w:tc>
          <w:tcPr>
            <w:tcW w:w="1169" w:type="dxa"/>
            <w:tcBorders>
              <w:left w:val="single" w:sz="4" w:space="0" w:color="auto"/>
            </w:tcBorders>
          </w:tcPr>
          <w:p w14:paraId="709043C6"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6984F857"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-0.625</w:t>
            </w:r>
          </w:p>
        </w:tc>
        <w:tc>
          <w:tcPr>
            <w:tcW w:w="1169" w:type="dxa"/>
          </w:tcPr>
          <w:p w14:paraId="2D3813B9"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0.171</w:t>
            </w:r>
          </w:p>
        </w:tc>
        <w:tc>
          <w:tcPr>
            <w:tcW w:w="1169" w:type="dxa"/>
          </w:tcPr>
          <w:p w14:paraId="5B596C2F"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0.536</w:t>
            </w:r>
          </w:p>
        </w:tc>
      </w:tr>
      <w:tr w:rsidR="00571772" w14:paraId="72F34895"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3841B686" w14:textId="77777777" w:rsidR="00571772" w:rsidRPr="00EB1B9A" w:rsidRDefault="00571772" w:rsidP="00571772">
            <w:pPr>
              <w:spacing w:line="240" w:lineRule="auto"/>
              <w:jc w:val="center"/>
            </w:pPr>
            <w:r w:rsidRPr="00EB1B9A">
              <w:t>50</w:t>
            </w:r>
          </w:p>
        </w:tc>
        <w:tc>
          <w:tcPr>
            <w:tcW w:w="1168" w:type="dxa"/>
            <w:tcBorders>
              <w:right w:val="single" w:sz="4" w:space="0" w:color="auto"/>
            </w:tcBorders>
          </w:tcPr>
          <w:p w14:paraId="4C040853"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310</w:t>
            </w:r>
          </w:p>
        </w:tc>
        <w:tc>
          <w:tcPr>
            <w:tcW w:w="1168" w:type="dxa"/>
            <w:tcBorders>
              <w:left w:val="single" w:sz="4" w:space="0" w:color="auto"/>
              <w:right w:val="single" w:sz="4" w:space="0" w:color="auto"/>
            </w:tcBorders>
          </w:tcPr>
          <w:p w14:paraId="51C0233B"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0.372</w:t>
            </w:r>
          </w:p>
        </w:tc>
        <w:tc>
          <w:tcPr>
            <w:tcW w:w="1169" w:type="dxa"/>
            <w:tcBorders>
              <w:left w:val="single" w:sz="4" w:space="0" w:color="auto"/>
            </w:tcBorders>
          </w:tcPr>
          <w:p w14:paraId="5314686C"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50F6D6D8"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0.694</w:t>
            </w:r>
          </w:p>
        </w:tc>
        <w:tc>
          <w:tcPr>
            <w:tcW w:w="1169" w:type="dxa"/>
          </w:tcPr>
          <w:p w14:paraId="289CED9E"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0.113</w:t>
            </w:r>
          </w:p>
        </w:tc>
        <w:tc>
          <w:tcPr>
            <w:tcW w:w="1169" w:type="dxa"/>
          </w:tcPr>
          <w:p w14:paraId="27549560"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-0.281</w:t>
            </w:r>
          </w:p>
        </w:tc>
      </w:tr>
      <w:tr w:rsidR="00571772" w14:paraId="3FDB3C6F"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7A346B9E" w14:textId="77777777" w:rsidR="00571772" w:rsidRPr="00EB1B9A" w:rsidRDefault="00571772" w:rsidP="00571772">
            <w:pPr>
              <w:spacing w:line="240" w:lineRule="auto"/>
              <w:jc w:val="center"/>
            </w:pPr>
            <w:r w:rsidRPr="00EB1B9A">
              <w:t>51</w:t>
            </w:r>
          </w:p>
        </w:tc>
        <w:tc>
          <w:tcPr>
            <w:tcW w:w="1168" w:type="dxa"/>
            <w:tcBorders>
              <w:right w:val="single" w:sz="4" w:space="0" w:color="auto"/>
            </w:tcBorders>
          </w:tcPr>
          <w:p w14:paraId="48119764"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190</w:t>
            </w:r>
          </w:p>
        </w:tc>
        <w:tc>
          <w:tcPr>
            <w:tcW w:w="1168" w:type="dxa"/>
            <w:tcBorders>
              <w:left w:val="single" w:sz="4" w:space="0" w:color="auto"/>
              <w:right w:val="single" w:sz="4" w:space="0" w:color="auto"/>
            </w:tcBorders>
          </w:tcPr>
          <w:p w14:paraId="65E9AF11"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0.560</w:t>
            </w:r>
          </w:p>
        </w:tc>
        <w:tc>
          <w:tcPr>
            <w:tcW w:w="1169" w:type="dxa"/>
            <w:tcBorders>
              <w:left w:val="single" w:sz="4" w:space="0" w:color="auto"/>
            </w:tcBorders>
          </w:tcPr>
          <w:p w14:paraId="50EE13EA"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587ED1B2"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0.623</w:t>
            </w:r>
          </w:p>
        </w:tc>
        <w:tc>
          <w:tcPr>
            <w:tcW w:w="1169" w:type="dxa"/>
          </w:tcPr>
          <w:p w14:paraId="143F83C4"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0.202</w:t>
            </w:r>
          </w:p>
        </w:tc>
        <w:tc>
          <w:tcPr>
            <w:tcW w:w="1169" w:type="dxa"/>
          </w:tcPr>
          <w:p w14:paraId="63AEB178"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-0.723</w:t>
            </w:r>
          </w:p>
        </w:tc>
      </w:tr>
      <w:tr w:rsidR="00571772" w14:paraId="6B6B9014"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58AA411E" w14:textId="77777777" w:rsidR="00571772" w:rsidRPr="00EB1B9A" w:rsidRDefault="00571772" w:rsidP="00571772">
            <w:pPr>
              <w:spacing w:line="240" w:lineRule="auto"/>
              <w:jc w:val="center"/>
            </w:pPr>
            <w:r w:rsidRPr="00EB1B9A">
              <w:t>52</w:t>
            </w:r>
          </w:p>
        </w:tc>
        <w:tc>
          <w:tcPr>
            <w:tcW w:w="1168" w:type="dxa"/>
            <w:tcBorders>
              <w:right w:val="single" w:sz="4" w:space="0" w:color="auto"/>
            </w:tcBorders>
          </w:tcPr>
          <w:p w14:paraId="16911117"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900</w:t>
            </w:r>
          </w:p>
        </w:tc>
        <w:tc>
          <w:tcPr>
            <w:tcW w:w="1168" w:type="dxa"/>
            <w:tcBorders>
              <w:left w:val="single" w:sz="4" w:space="0" w:color="auto"/>
              <w:right w:val="single" w:sz="4" w:space="0" w:color="auto"/>
            </w:tcBorders>
          </w:tcPr>
          <w:p w14:paraId="56495621"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0.363</w:t>
            </w:r>
          </w:p>
        </w:tc>
        <w:tc>
          <w:tcPr>
            <w:tcW w:w="1169" w:type="dxa"/>
            <w:tcBorders>
              <w:left w:val="single" w:sz="4" w:space="0" w:color="auto"/>
            </w:tcBorders>
          </w:tcPr>
          <w:p w14:paraId="567A015C"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21930A4E"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-0.246</w:t>
            </w:r>
          </w:p>
        </w:tc>
        <w:tc>
          <w:tcPr>
            <w:tcW w:w="1169" w:type="dxa"/>
          </w:tcPr>
          <w:p w14:paraId="20FF0AAF"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0.077</w:t>
            </w:r>
          </w:p>
        </w:tc>
        <w:tc>
          <w:tcPr>
            <w:tcW w:w="1169" w:type="dxa"/>
          </w:tcPr>
          <w:p w14:paraId="7349A5D3"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0.467</w:t>
            </w:r>
          </w:p>
        </w:tc>
      </w:tr>
      <w:tr w:rsidR="00571772" w14:paraId="2DC07F4A"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188335FF" w14:textId="77777777" w:rsidR="00571772" w:rsidRPr="00EB1B9A" w:rsidRDefault="00571772" w:rsidP="00571772">
            <w:pPr>
              <w:spacing w:line="240" w:lineRule="auto"/>
              <w:jc w:val="center"/>
            </w:pPr>
            <w:r w:rsidRPr="00EB1B9A">
              <w:t>53</w:t>
            </w:r>
          </w:p>
        </w:tc>
        <w:tc>
          <w:tcPr>
            <w:tcW w:w="1168" w:type="dxa"/>
            <w:tcBorders>
              <w:right w:val="single" w:sz="4" w:space="0" w:color="auto"/>
            </w:tcBorders>
          </w:tcPr>
          <w:p w14:paraId="7CBB2C4F"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970</w:t>
            </w:r>
          </w:p>
        </w:tc>
        <w:tc>
          <w:tcPr>
            <w:tcW w:w="1168" w:type="dxa"/>
            <w:tcBorders>
              <w:left w:val="single" w:sz="4" w:space="0" w:color="auto"/>
              <w:right w:val="single" w:sz="4" w:space="0" w:color="auto"/>
            </w:tcBorders>
          </w:tcPr>
          <w:p w14:paraId="339FC724"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0.288</w:t>
            </w:r>
          </w:p>
        </w:tc>
        <w:tc>
          <w:tcPr>
            <w:tcW w:w="1169" w:type="dxa"/>
            <w:tcBorders>
              <w:left w:val="single" w:sz="4" w:space="0" w:color="auto"/>
            </w:tcBorders>
          </w:tcPr>
          <w:p w14:paraId="13A76E0C"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19357E28"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-0.293</w:t>
            </w:r>
          </w:p>
        </w:tc>
        <w:tc>
          <w:tcPr>
            <w:tcW w:w="1169" w:type="dxa"/>
          </w:tcPr>
          <w:p w14:paraId="3435760F"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0.061</w:t>
            </w:r>
          </w:p>
        </w:tc>
        <w:tc>
          <w:tcPr>
            <w:tcW w:w="1169" w:type="dxa"/>
          </w:tcPr>
          <w:p w14:paraId="01FEF9C4"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0.588</w:t>
            </w:r>
          </w:p>
        </w:tc>
      </w:tr>
      <w:tr w:rsidR="00571772" w14:paraId="5556CEEA"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4CDFFE5F" w14:textId="77777777" w:rsidR="00571772" w:rsidRPr="00EB1B9A" w:rsidRDefault="00571772" w:rsidP="00571772">
            <w:pPr>
              <w:spacing w:line="240" w:lineRule="auto"/>
              <w:jc w:val="center"/>
            </w:pPr>
            <w:r w:rsidRPr="00EB1B9A">
              <w:t>54</w:t>
            </w:r>
          </w:p>
        </w:tc>
        <w:tc>
          <w:tcPr>
            <w:tcW w:w="1168" w:type="dxa"/>
            <w:tcBorders>
              <w:right w:val="single" w:sz="4" w:space="0" w:color="auto"/>
            </w:tcBorders>
          </w:tcPr>
          <w:p w14:paraId="482E4DBD"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920</w:t>
            </w:r>
          </w:p>
        </w:tc>
        <w:tc>
          <w:tcPr>
            <w:tcW w:w="1168" w:type="dxa"/>
            <w:tcBorders>
              <w:left w:val="single" w:sz="4" w:space="0" w:color="auto"/>
              <w:right w:val="single" w:sz="4" w:space="0" w:color="auto"/>
            </w:tcBorders>
          </w:tcPr>
          <w:p w14:paraId="33693396"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0.364</w:t>
            </w:r>
          </w:p>
        </w:tc>
        <w:tc>
          <w:tcPr>
            <w:tcW w:w="1169" w:type="dxa"/>
            <w:tcBorders>
              <w:left w:val="single" w:sz="4" w:space="0" w:color="auto"/>
            </w:tcBorders>
          </w:tcPr>
          <w:p w14:paraId="65ECD8DB"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4A4841D1"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-0.300</w:t>
            </w:r>
          </w:p>
        </w:tc>
        <w:tc>
          <w:tcPr>
            <w:tcW w:w="1169" w:type="dxa"/>
          </w:tcPr>
          <w:p w14:paraId="5111DD38"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0.065</w:t>
            </w:r>
          </w:p>
        </w:tc>
        <w:tc>
          <w:tcPr>
            <w:tcW w:w="1169" w:type="dxa"/>
          </w:tcPr>
          <w:p w14:paraId="35609592"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0.674</w:t>
            </w:r>
          </w:p>
        </w:tc>
      </w:tr>
      <w:tr w:rsidR="00571772" w14:paraId="1CA299FB"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7E4CCEC8" w14:textId="77777777" w:rsidR="00571772" w:rsidRPr="00EB1B9A" w:rsidRDefault="00571772" w:rsidP="00571772">
            <w:pPr>
              <w:spacing w:line="240" w:lineRule="auto"/>
              <w:jc w:val="center"/>
            </w:pPr>
            <w:r w:rsidRPr="00EB1B9A">
              <w:t>55</w:t>
            </w:r>
          </w:p>
        </w:tc>
        <w:tc>
          <w:tcPr>
            <w:tcW w:w="1168" w:type="dxa"/>
            <w:tcBorders>
              <w:right w:val="single" w:sz="4" w:space="0" w:color="auto"/>
            </w:tcBorders>
          </w:tcPr>
          <w:p w14:paraId="63A5BE73"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150</w:t>
            </w:r>
          </w:p>
        </w:tc>
        <w:tc>
          <w:tcPr>
            <w:tcW w:w="1168" w:type="dxa"/>
            <w:tcBorders>
              <w:left w:val="single" w:sz="4" w:space="0" w:color="auto"/>
              <w:right w:val="single" w:sz="4" w:space="0" w:color="auto"/>
            </w:tcBorders>
          </w:tcPr>
          <w:p w14:paraId="68881BEA"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0.462</w:t>
            </w:r>
          </w:p>
        </w:tc>
        <w:tc>
          <w:tcPr>
            <w:tcW w:w="1169" w:type="dxa"/>
            <w:tcBorders>
              <w:left w:val="single" w:sz="4" w:space="0" w:color="auto"/>
            </w:tcBorders>
          </w:tcPr>
          <w:p w14:paraId="48A3CD8E"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4F11897E"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1.289</w:t>
            </w:r>
          </w:p>
        </w:tc>
        <w:tc>
          <w:tcPr>
            <w:tcW w:w="1169" w:type="dxa"/>
          </w:tcPr>
          <w:p w14:paraId="6ED4767F"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0.158</w:t>
            </w:r>
          </w:p>
        </w:tc>
        <w:tc>
          <w:tcPr>
            <w:tcW w:w="1169" w:type="dxa"/>
          </w:tcPr>
          <w:p w14:paraId="67D2CA2A"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-0.356</w:t>
            </w:r>
          </w:p>
        </w:tc>
      </w:tr>
      <w:tr w:rsidR="00571772" w14:paraId="0C620834"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24F9FB2A" w14:textId="77777777" w:rsidR="00571772" w:rsidRPr="00EB1B9A" w:rsidRDefault="00571772" w:rsidP="00571772">
            <w:pPr>
              <w:spacing w:line="240" w:lineRule="auto"/>
              <w:jc w:val="center"/>
            </w:pPr>
            <w:r w:rsidRPr="00EB1B9A">
              <w:t>56</w:t>
            </w:r>
          </w:p>
        </w:tc>
        <w:tc>
          <w:tcPr>
            <w:tcW w:w="1168" w:type="dxa"/>
            <w:tcBorders>
              <w:right w:val="single" w:sz="4" w:space="0" w:color="auto"/>
            </w:tcBorders>
          </w:tcPr>
          <w:p w14:paraId="252550F4"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1160</w:t>
            </w:r>
          </w:p>
        </w:tc>
        <w:tc>
          <w:tcPr>
            <w:tcW w:w="1168" w:type="dxa"/>
            <w:tcBorders>
              <w:left w:val="single" w:sz="4" w:space="0" w:color="auto"/>
              <w:right w:val="single" w:sz="4" w:space="0" w:color="auto"/>
            </w:tcBorders>
          </w:tcPr>
          <w:p w14:paraId="239F5A30"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0.406</w:t>
            </w:r>
          </w:p>
        </w:tc>
        <w:tc>
          <w:tcPr>
            <w:tcW w:w="1169" w:type="dxa"/>
            <w:tcBorders>
              <w:left w:val="single" w:sz="4" w:space="0" w:color="auto"/>
            </w:tcBorders>
          </w:tcPr>
          <w:p w14:paraId="3353AA19"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2BB13F93"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-0.044</w:t>
            </w:r>
          </w:p>
        </w:tc>
        <w:tc>
          <w:tcPr>
            <w:tcW w:w="1169" w:type="dxa"/>
          </w:tcPr>
          <w:p w14:paraId="49E0B09C"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0.134</w:t>
            </w:r>
          </w:p>
        </w:tc>
        <w:tc>
          <w:tcPr>
            <w:tcW w:w="1169" w:type="dxa"/>
          </w:tcPr>
          <w:p w14:paraId="4BE43214"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-0.452</w:t>
            </w:r>
          </w:p>
        </w:tc>
      </w:tr>
      <w:tr w:rsidR="00571772" w14:paraId="3C5D961F"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27E16BB0" w14:textId="77777777" w:rsidR="00571772" w:rsidRPr="00EB1B9A" w:rsidRDefault="00571772" w:rsidP="00571772">
            <w:pPr>
              <w:spacing w:line="240" w:lineRule="auto"/>
              <w:jc w:val="center"/>
            </w:pPr>
            <w:r w:rsidRPr="00EB1B9A">
              <w:t>57</w:t>
            </w:r>
          </w:p>
        </w:tc>
        <w:tc>
          <w:tcPr>
            <w:tcW w:w="1168" w:type="dxa"/>
            <w:tcBorders>
              <w:right w:val="single" w:sz="4" w:space="0" w:color="auto"/>
            </w:tcBorders>
          </w:tcPr>
          <w:p w14:paraId="0DED0CA4"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70</w:t>
            </w:r>
          </w:p>
        </w:tc>
        <w:tc>
          <w:tcPr>
            <w:tcW w:w="1168" w:type="dxa"/>
            <w:tcBorders>
              <w:left w:val="single" w:sz="4" w:space="0" w:color="auto"/>
              <w:right w:val="single" w:sz="4" w:space="0" w:color="auto"/>
            </w:tcBorders>
          </w:tcPr>
          <w:p w14:paraId="5A0AB0EA"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0.585</w:t>
            </w:r>
          </w:p>
        </w:tc>
        <w:tc>
          <w:tcPr>
            <w:tcW w:w="1169" w:type="dxa"/>
            <w:tcBorders>
              <w:left w:val="single" w:sz="4" w:space="0" w:color="auto"/>
            </w:tcBorders>
          </w:tcPr>
          <w:p w14:paraId="6731E9D5"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0.050</w:t>
            </w:r>
          </w:p>
        </w:tc>
        <w:tc>
          <w:tcPr>
            <w:tcW w:w="1169" w:type="dxa"/>
          </w:tcPr>
          <w:p w14:paraId="00E46EA5"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-0.495</w:t>
            </w:r>
          </w:p>
        </w:tc>
        <w:tc>
          <w:tcPr>
            <w:tcW w:w="1169" w:type="dxa"/>
          </w:tcPr>
          <w:p w14:paraId="56755062"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0.112</w:t>
            </w:r>
          </w:p>
        </w:tc>
        <w:tc>
          <w:tcPr>
            <w:tcW w:w="1169" w:type="dxa"/>
          </w:tcPr>
          <w:p w14:paraId="6D99B264"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0.684</w:t>
            </w:r>
          </w:p>
        </w:tc>
      </w:tr>
      <w:tr w:rsidR="00571772" w14:paraId="09FC579F"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6D54FD66" w14:textId="77777777" w:rsidR="00571772" w:rsidRPr="00EB1B9A" w:rsidRDefault="00571772" w:rsidP="00571772">
            <w:pPr>
              <w:spacing w:line="240" w:lineRule="auto"/>
              <w:jc w:val="center"/>
            </w:pPr>
            <w:r w:rsidRPr="00EB1B9A">
              <w:t>58</w:t>
            </w:r>
          </w:p>
        </w:tc>
        <w:tc>
          <w:tcPr>
            <w:tcW w:w="1168" w:type="dxa"/>
            <w:tcBorders>
              <w:right w:val="single" w:sz="4" w:space="0" w:color="auto"/>
            </w:tcBorders>
          </w:tcPr>
          <w:p w14:paraId="708A1F99"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260</w:t>
            </w:r>
          </w:p>
        </w:tc>
        <w:tc>
          <w:tcPr>
            <w:tcW w:w="1168" w:type="dxa"/>
            <w:tcBorders>
              <w:left w:val="single" w:sz="4" w:space="0" w:color="auto"/>
              <w:right w:val="single" w:sz="4" w:space="0" w:color="auto"/>
            </w:tcBorders>
          </w:tcPr>
          <w:p w14:paraId="7DEB1FFF"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0.416</w:t>
            </w:r>
          </w:p>
        </w:tc>
        <w:tc>
          <w:tcPr>
            <w:tcW w:w="1169" w:type="dxa"/>
            <w:tcBorders>
              <w:left w:val="single" w:sz="4" w:space="0" w:color="auto"/>
            </w:tcBorders>
          </w:tcPr>
          <w:p w14:paraId="40377DBC"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0.050</w:t>
            </w:r>
          </w:p>
        </w:tc>
        <w:tc>
          <w:tcPr>
            <w:tcW w:w="1169" w:type="dxa"/>
          </w:tcPr>
          <w:p w14:paraId="2BDF7821"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0.652</w:t>
            </w:r>
          </w:p>
        </w:tc>
        <w:tc>
          <w:tcPr>
            <w:tcW w:w="1169" w:type="dxa"/>
          </w:tcPr>
          <w:p w14:paraId="371053DE"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0.157</w:t>
            </w:r>
          </w:p>
        </w:tc>
        <w:tc>
          <w:tcPr>
            <w:tcW w:w="1169" w:type="dxa"/>
          </w:tcPr>
          <w:p w14:paraId="086E493D"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-0.564</w:t>
            </w:r>
          </w:p>
        </w:tc>
      </w:tr>
      <w:tr w:rsidR="00571772" w14:paraId="3BE64200"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30BA138E" w14:textId="77777777" w:rsidR="00571772" w:rsidRPr="00EB1B9A" w:rsidRDefault="00571772" w:rsidP="00571772">
            <w:pPr>
              <w:spacing w:line="240" w:lineRule="auto"/>
              <w:jc w:val="center"/>
            </w:pPr>
            <w:r w:rsidRPr="00EB1B9A">
              <w:t>59</w:t>
            </w:r>
          </w:p>
        </w:tc>
        <w:tc>
          <w:tcPr>
            <w:tcW w:w="1168" w:type="dxa"/>
            <w:tcBorders>
              <w:right w:val="single" w:sz="4" w:space="0" w:color="auto"/>
            </w:tcBorders>
          </w:tcPr>
          <w:p w14:paraId="6D8CE92D"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650</w:t>
            </w:r>
          </w:p>
        </w:tc>
        <w:tc>
          <w:tcPr>
            <w:tcW w:w="1168" w:type="dxa"/>
            <w:tcBorders>
              <w:left w:val="single" w:sz="4" w:space="0" w:color="auto"/>
              <w:right w:val="single" w:sz="4" w:space="0" w:color="auto"/>
            </w:tcBorders>
          </w:tcPr>
          <w:p w14:paraId="51DA6533"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0.362</w:t>
            </w:r>
          </w:p>
        </w:tc>
        <w:tc>
          <w:tcPr>
            <w:tcW w:w="1169" w:type="dxa"/>
            <w:tcBorders>
              <w:left w:val="single" w:sz="4" w:space="0" w:color="auto"/>
            </w:tcBorders>
          </w:tcPr>
          <w:p w14:paraId="42692720"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0.525</w:t>
            </w:r>
          </w:p>
        </w:tc>
        <w:tc>
          <w:tcPr>
            <w:tcW w:w="1169" w:type="dxa"/>
          </w:tcPr>
          <w:p w14:paraId="570EC90C"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1.000</w:t>
            </w:r>
          </w:p>
        </w:tc>
        <w:tc>
          <w:tcPr>
            <w:tcW w:w="1169" w:type="dxa"/>
          </w:tcPr>
          <w:p w14:paraId="6D43A3B4"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0.069</w:t>
            </w:r>
          </w:p>
        </w:tc>
        <w:tc>
          <w:tcPr>
            <w:tcW w:w="1169" w:type="dxa"/>
          </w:tcPr>
          <w:p w14:paraId="56EC2221"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0.974</w:t>
            </w:r>
          </w:p>
        </w:tc>
      </w:tr>
      <w:tr w:rsidR="00571772" w14:paraId="64D8F2BC"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0B7ED711" w14:textId="77777777" w:rsidR="00571772" w:rsidRPr="00EB1B9A" w:rsidRDefault="00571772" w:rsidP="00571772">
            <w:pPr>
              <w:spacing w:line="240" w:lineRule="auto"/>
              <w:jc w:val="center"/>
            </w:pPr>
            <w:r w:rsidRPr="00EB1B9A">
              <w:t>60</w:t>
            </w:r>
          </w:p>
        </w:tc>
        <w:tc>
          <w:tcPr>
            <w:tcW w:w="1168" w:type="dxa"/>
            <w:tcBorders>
              <w:right w:val="single" w:sz="4" w:space="0" w:color="auto"/>
            </w:tcBorders>
          </w:tcPr>
          <w:p w14:paraId="1C0D4B38"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240</w:t>
            </w:r>
          </w:p>
        </w:tc>
        <w:tc>
          <w:tcPr>
            <w:tcW w:w="1168" w:type="dxa"/>
            <w:tcBorders>
              <w:left w:val="single" w:sz="4" w:space="0" w:color="auto"/>
              <w:right w:val="single" w:sz="4" w:space="0" w:color="auto"/>
            </w:tcBorders>
          </w:tcPr>
          <w:p w14:paraId="450B64FB"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0.400</w:t>
            </w:r>
          </w:p>
        </w:tc>
        <w:tc>
          <w:tcPr>
            <w:tcW w:w="1169" w:type="dxa"/>
            <w:tcBorders>
              <w:left w:val="single" w:sz="4" w:space="0" w:color="auto"/>
            </w:tcBorders>
          </w:tcPr>
          <w:p w14:paraId="612DCF84"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0.525</w:t>
            </w:r>
          </w:p>
        </w:tc>
        <w:tc>
          <w:tcPr>
            <w:tcW w:w="1169" w:type="dxa"/>
          </w:tcPr>
          <w:p w14:paraId="357EEF18"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1.000</w:t>
            </w:r>
          </w:p>
        </w:tc>
        <w:tc>
          <w:tcPr>
            <w:tcW w:w="1169" w:type="dxa"/>
          </w:tcPr>
          <w:p w14:paraId="61A73406"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0.176</w:t>
            </w:r>
          </w:p>
        </w:tc>
        <w:tc>
          <w:tcPr>
            <w:tcW w:w="1169" w:type="dxa"/>
          </w:tcPr>
          <w:p w14:paraId="6683AEE2"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-0.636</w:t>
            </w:r>
          </w:p>
        </w:tc>
      </w:tr>
      <w:tr w:rsidR="00571772" w14:paraId="31482E33"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71E4FFF1" w14:textId="77777777" w:rsidR="00571772" w:rsidRPr="00EB1B9A" w:rsidRDefault="00571772" w:rsidP="00571772">
            <w:pPr>
              <w:spacing w:line="240" w:lineRule="auto"/>
              <w:jc w:val="center"/>
            </w:pPr>
            <w:r w:rsidRPr="00EB1B9A">
              <w:t>61</w:t>
            </w:r>
          </w:p>
        </w:tc>
        <w:tc>
          <w:tcPr>
            <w:tcW w:w="1168" w:type="dxa"/>
            <w:tcBorders>
              <w:right w:val="single" w:sz="4" w:space="0" w:color="auto"/>
            </w:tcBorders>
          </w:tcPr>
          <w:p w14:paraId="793BC519"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310</w:t>
            </w:r>
          </w:p>
        </w:tc>
        <w:tc>
          <w:tcPr>
            <w:tcW w:w="1168" w:type="dxa"/>
            <w:tcBorders>
              <w:left w:val="single" w:sz="4" w:space="0" w:color="auto"/>
              <w:right w:val="single" w:sz="4" w:space="0" w:color="auto"/>
            </w:tcBorders>
          </w:tcPr>
          <w:p w14:paraId="0505365D"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0.454</w:t>
            </w:r>
          </w:p>
        </w:tc>
        <w:tc>
          <w:tcPr>
            <w:tcW w:w="1169" w:type="dxa"/>
            <w:tcBorders>
              <w:left w:val="single" w:sz="4" w:space="0" w:color="auto"/>
            </w:tcBorders>
          </w:tcPr>
          <w:p w14:paraId="34033F04"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0.525</w:t>
            </w:r>
          </w:p>
        </w:tc>
        <w:tc>
          <w:tcPr>
            <w:tcW w:w="1169" w:type="dxa"/>
          </w:tcPr>
          <w:p w14:paraId="7B953CE3"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1.000</w:t>
            </w:r>
          </w:p>
        </w:tc>
        <w:tc>
          <w:tcPr>
            <w:tcW w:w="1169" w:type="dxa"/>
          </w:tcPr>
          <w:p w14:paraId="274DD8C3"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0.132</w:t>
            </w:r>
          </w:p>
        </w:tc>
        <w:tc>
          <w:tcPr>
            <w:tcW w:w="1169" w:type="dxa"/>
          </w:tcPr>
          <w:p w14:paraId="708173E6"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-0.083</w:t>
            </w:r>
          </w:p>
        </w:tc>
      </w:tr>
      <w:tr w:rsidR="00571772" w14:paraId="3ECCFBF6"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392126E1" w14:textId="77777777" w:rsidR="00571772" w:rsidRPr="00EB1B9A" w:rsidRDefault="00571772" w:rsidP="00571772">
            <w:pPr>
              <w:spacing w:line="240" w:lineRule="auto"/>
              <w:jc w:val="center"/>
            </w:pPr>
            <w:r w:rsidRPr="00EB1B9A">
              <w:t>62</w:t>
            </w:r>
          </w:p>
        </w:tc>
        <w:tc>
          <w:tcPr>
            <w:tcW w:w="1168" w:type="dxa"/>
            <w:tcBorders>
              <w:right w:val="single" w:sz="4" w:space="0" w:color="auto"/>
            </w:tcBorders>
          </w:tcPr>
          <w:p w14:paraId="47DD6319"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140</w:t>
            </w:r>
          </w:p>
        </w:tc>
        <w:tc>
          <w:tcPr>
            <w:tcW w:w="1168" w:type="dxa"/>
            <w:tcBorders>
              <w:left w:val="single" w:sz="4" w:space="0" w:color="auto"/>
              <w:right w:val="single" w:sz="4" w:space="0" w:color="auto"/>
            </w:tcBorders>
          </w:tcPr>
          <w:p w14:paraId="132F9C5D"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0.500</w:t>
            </w:r>
          </w:p>
        </w:tc>
        <w:tc>
          <w:tcPr>
            <w:tcW w:w="1169" w:type="dxa"/>
            <w:tcBorders>
              <w:left w:val="single" w:sz="4" w:space="0" w:color="auto"/>
            </w:tcBorders>
          </w:tcPr>
          <w:p w14:paraId="248E4CF1"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0.525</w:t>
            </w:r>
          </w:p>
        </w:tc>
        <w:tc>
          <w:tcPr>
            <w:tcW w:w="1169" w:type="dxa"/>
          </w:tcPr>
          <w:p w14:paraId="022A7306"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1.000</w:t>
            </w:r>
          </w:p>
        </w:tc>
        <w:tc>
          <w:tcPr>
            <w:tcW w:w="1169" w:type="dxa"/>
          </w:tcPr>
          <w:p w14:paraId="318B6CDF"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0.222</w:t>
            </w:r>
          </w:p>
        </w:tc>
        <w:tc>
          <w:tcPr>
            <w:tcW w:w="1169" w:type="dxa"/>
          </w:tcPr>
          <w:p w14:paraId="4CDC69A0"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-0.585</w:t>
            </w:r>
          </w:p>
        </w:tc>
      </w:tr>
      <w:tr w:rsidR="00571772" w14:paraId="27B2F7E2"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58EAE83A" w14:textId="77777777" w:rsidR="00571772" w:rsidRPr="00EB1B9A" w:rsidRDefault="00571772" w:rsidP="00571772">
            <w:pPr>
              <w:spacing w:line="240" w:lineRule="auto"/>
              <w:jc w:val="center"/>
            </w:pPr>
            <w:r w:rsidRPr="00EB1B9A">
              <w:t>63</w:t>
            </w:r>
          </w:p>
        </w:tc>
        <w:tc>
          <w:tcPr>
            <w:tcW w:w="1168" w:type="dxa"/>
            <w:tcBorders>
              <w:right w:val="single" w:sz="4" w:space="0" w:color="auto"/>
            </w:tcBorders>
          </w:tcPr>
          <w:p w14:paraId="46DBED6F"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350</w:t>
            </w:r>
          </w:p>
        </w:tc>
        <w:tc>
          <w:tcPr>
            <w:tcW w:w="1168" w:type="dxa"/>
            <w:tcBorders>
              <w:left w:val="single" w:sz="4" w:space="0" w:color="auto"/>
              <w:right w:val="single" w:sz="4" w:space="0" w:color="auto"/>
            </w:tcBorders>
          </w:tcPr>
          <w:p w14:paraId="7E309888"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0.423</w:t>
            </w:r>
          </w:p>
        </w:tc>
        <w:tc>
          <w:tcPr>
            <w:tcW w:w="1169" w:type="dxa"/>
            <w:tcBorders>
              <w:left w:val="single" w:sz="4" w:space="0" w:color="auto"/>
            </w:tcBorders>
          </w:tcPr>
          <w:p w14:paraId="2958981D"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0.525</w:t>
            </w:r>
          </w:p>
        </w:tc>
        <w:tc>
          <w:tcPr>
            <w:tcW w:w="1169" w:type="dxa"/>
          </w:tcPr>
          <w:p w14:paraId="46D04A01"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1.000</w:t>
            </w:r>
          </w:p>
        </w:tc>
        <w:tc>
          <w:tcPr>
            <w:tcW w:w="1169" w:type="dxa"/>
          </w:tcPr>
          <w:p w14:paraId="3FB3EE6A"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0.131</w:t>
            </w:r>
          </w:p>
        </w:tc>
        <w:tc>
          <w:tcPr>
            <w:tcW w:w="1169" w:type="dxa"/>
          </w:tcPr>
          <w:p w14:paraId="74CE417B"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-0.485</w:t>
            </w:r>
          </w:p>
        </w:tc>
      </w:tr>
      <w:tr w:rsidR="00571772" w14:paraId="37A141BD"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17DC57AB" w14:textId="77777777" w:rsidR="00571772" w:rsidRPr="00EB1B9A" w:rsidRDefault="00571772" w:rsidP="00571772">
            <w:pPr>
              <w:spacing w:line="240" w:lineRule="auto"/>
              <w:jc w:val="center"/>
            </w:pPr>
            <w:r w:rsidRPr="00EB1B9A">
              <w:t>64</w:t>
            </w:r>
          </w:p>
        </w:tc>
        <w:tc>
          <w:tcPr>
            <w:tcW w:w="1168" w:type="dxa"/>
            <w:tcBorders>
              <w:right w:val="single" w:sz="4" w:space="0" w:color="auto"/>
            </w:tcBorders>
          </w:tcPr>
          <w:p w14:paraId="7B1C084B"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130</w:t>
            </w:r>
          </w:p>
        </w:tc>
        <w:tc>
          <w:tcPr>
            <w:tcW w:w="1168" w:type="dxa"/>
            <w:tcBorders>
              <w:left w:val="single" w:sz="4" w:space="0" w:color="auto"/>
              <w:right w:val="single" w:sz="4" w:space="0" w:color="auto"/>
            </w:tcBorders>
          </w:tcPr>
          <w:p w14:paraId="7D7728E4"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0.509</w:t>
            </w:r>
          </w:p>
        </w:tc>
        <w:tc>
          <w:tcPr>
            <w:tcW w:w="1169" w:type="dxa"/>
            <w:tcBorders>
              <w:left w:val="single" w:sz="4" w:space="0" w:color="auto"/>
            </w:tcBorders>
          </w:tcPr>
          <w:p w14:paraId="5F68B893"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0.525</w:t>
            </w:r>
          </w:p>
        </w:tc>
        <w:tc>
          <w:tcPr>
            <w:tcW w:w="1169" w:type="dxa"/>
          </w:tcPr>
          <w:p w14:paraId="4F7DC215"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1.000</w:t>
            </w:r>
          </w:p>
        </w:tc>
        <w:tc>
          <w:tcPr>
            <w:tcW w:w="1169" w:type="dxa"/>
          </w:tcPr>
          <w:p w14:paraId="268B81F0"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0.209</w:t>
            </w:r>
          </w:p>
        </w:tc>
        <w:tc>
          <w:tcPr>
            <w:tcW w:w="1169" w:type="dxa"/>
          </w:tcPr>
          <w:p w14:paraId="510493A7"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-0.515</w:t>
            </w:r>
          </w:p>
        </w:tc>
      </w:tr>
      <w:tr w:rsidR="00571772" w14:paraId="4BA7EF28"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4063C1DB" w14:textId="77777777" w:rsidR="00571772" w:rsidRPr="00EB1B9A" w:rsidRDefault="00571772" w:rsidP="00571772">
            <w:pPr>
              <w:spacing w:line="240" w:lineRule="auto"/>
              <w:jc w:val="center"/>
            </w:pPr>
            <w:r w:rsidRPr="00EB1B9A">
              <w:t>65</w:t>
            </w:r>
          </w:p>
        </w:tc>
        <w:tc>
          <w:tcPr>
            <w:tcW w:w="1168" w:type="dxa"/>
            <w:tcBorders>
              <w:right w:val="single" w:sz="4" w:space="0" w:color="auto"/>
            </w:tcBorders>
          </w:tcPr>
          <w:p w14:paraId="4E10D25D"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290</w:t>
            </w:r>
          </w:p>
        </w:tc>
        <w:tc>
          <w:tcPr>
            <w:tcW w:w="1168" w:type="dxa"/>
            <w:tcBorders>
              <w:left w:val="single" w:sz="4" w:space="0" w:color="auto"/>
              <w:right w:val="single" w:sz="4" w:space="0" w:color="auto"/>
            </w:tcBorders>
          </w:tcPr>
          <w:p w14:paraId="76631186"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0.471</w:t>
            </w:r>
          </w:p>
        </w:tc>
        <w:tc>
          <w:tcPr>
            <w:tcW w:w="1169" w:type="dxa"/>
            <w:tcBorders>
              <w:left w:val="single" w:sz="4" w:space="0" w:color="auto"/>
            </w:tcBorders>
          </w:tcPr>
          <w:p w14:paraId="51A4366B"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0.525</w:t>
            </w:r>
          </w:p>
        </w:tc>
        <w:tc>
          <w:tcPr>
            <w:tcW w:w="1169" w:type="dxa"/>
          </w:tcPr>
          <w:p w14:paraId="23C880B6"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1.000</w:t>
            </w:r>
          </w:p>
        </w:tc>
        <w:tc>
          <w:tcPr>
            <w:tcW w:w="1169" w:type="dxa"/>
          </w:tcPr>
          <w:p w14:paraId="5DFE97CA"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0.146</w:t>
            </w:r>
          </w:p>
        </w:tc>
        <w:tc>
          <w:tcPr>
            <w:tcW w:w="1169" w:type="dxa"/>
          </w:tcPr>
          <w:p w14:paraId="0B11F9C7"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-0.228</w:t>
            </w:r>
          </w:p>
        </w:tc>
      </w:tr>
      <w:tr w:rsidR="00571772" w14:paraId="1170B73B"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048E9D4A" w14:textId="77777777" w:rsidR="00571772" w:rsidRPr="00EB1B9A" w:rsidRDefault="00571772" w:rsidP="00571772">
            <w:pPr>
              <w:spacing w:line="240" w:lineRule="auto"/>
              <w:jc w:val="center"/>
            </w:pPr>
            <w:r w:rsidRPr="00EB1B9A">
              <w:t>66</w:t>
            </w:r>
          </w:p>
        </w:tc>
        <w:tc>
          <w:tcPr>
            <w:tcW w:w="1168" w:type="dxa"/>
            <w:tcBorders>
              <w:right w:val="single" w:sz="4" w:space="0" w:color="auto"/>
            </w:tcBorders>
          </w:tcPr>
          <w:p w14:paraId="6E34C57F" w14:textId="77777777" w:rsidR="00571772" w:rsidRPr="00807B9B"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150</w:t>
            </w:r>
          </w:p>
        </w:tc>
        <w:tc>
          <w:tcPr>
            <w:tcW w:w="1168" w:type="dxa"/>
            <w:tcBorders>
              <w:left w:val="single" w:sz="4" w:space="0" w:color="auto"/>
              <w:right w:val="single" w:sz="4" w:space="0" w:color="auto"/>
            </w:tcBorders>
          </w:tcPr>
          <w:p w14:paraId="79897A04" w14:textId="77777777" w:rsidR="00571772" w:rsidRPr="000E339E" w:rsidRDefault="00571772" w:rsidP="00571772">
            <w:pPr>
              <w:cnfStyle w:val="000000100000" w:firstRow="0" w:lastRow="0" w:firstColumn="0" w:lastColumn="0" w:oddVBand="0" w:evenVBand="0" w:oddHBand="1" w:evenHBand="0" w:firstRowFirstColumn="0" w:firstRowLastColumn="0" w:lastRowFirstColumn="0" w:lastRowLastColumn="0"/>
            </w:pPr>
            <w:r w:rsidRPr="000E339E">
              <w:t>0.545</w:t>
            </w:r>
          </w:p>
        </w:tc>
        <w:tc>
          <w:tcPr>
            <w:tcW w:w="1169" w:type="dxa"/>
            <w:tcBorders>
              <w:left w:val="single" w:sz="4" w:space="0" w:color="auto"/>
            </w:tcBorders>
          </w:tcPr>
          <w:p w14:paraId="2A1AE66A"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0.525</w:t>
            </w:r>
          </w:p>
        </w:tc>
        <w:tc>
          <w:tcPr>
            <w:tcW w:w="1169" w:type="dxa"/>
          </w:tcPr>
          <w:p w14:paraId="650626D4"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1.000</w:t>
            </w:r>
          </w:p>
        </w:tc>
        <w:tc>
          <w:tcPr>
            <w:tcW w:w="1169" w:type="dxa"/>
          </w:tcPr>
          <w:p w14:paraId="380C874E"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0.200</w:t>
            </w:r>
          </w:p>
        </w:tc>
        <w:tc>
          <w:tcPr>
            <w:tcW w:w="1169" w:type="dxa"/>
          </w:tcPr>
          <w:p w14:paraId="53AF9194"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-0.438</w:t>
            </w:r>
          </w:p>
        </w:tc>
      </w:tr>
      <w:tr w:rsidR="00571772" w14:paraId="61E58CD4" w14:textId="77777777" w:rsidTr="00817F76">
        <w:tc>
          <w:tcPr>
            <w:cnfStyle w:val="001000000000" w:firstRow="0" w:lastRow="0" w:firstColumn="1" w:lastColumn="0" w:oddVBand="0" w:evenVBand="0" w:oddHBand="0" w:evenHBand="0" w:firstRowFirstColumn="0" w:firstRowLastColumn="0" w:lastRowFirstColumn="0" w:lastRowLastColumn="0"/>
            <w:tcW w:w="1168" w:type="dxa"/>
          </w:tcPr>
          <w:p w14:paraId="2C320B75" w14:textId="77777777" w:rsidR="00571772" w:rsidRPr="00EB1B9A" w:rsidRDefault="00571772" w:rsidP="00571772">
            <w:pPr>
              <w:spacing w:line="240" w:lineRule="auto"/>
              <w:jc w:val="center"/>
            </w:pPr>
            <w:r w:rsidRPr="00EB1B9A">
              <w:t>67</w:t>
            </w:r>
          </w:p>
        </w:tc>
        <w:tc>
          <w:tcPr>
            <w:tcW w:w="1168" w:type="dxa"/>
            <w:tcBorders>
              <w:right w:val="single" w:sz="4" w:space="0" w:color="auto"/>
            </w:tcBorders>
          </w:tcPr>
          <w:p w14:paraId="16EE43C0" w14:textId="77777777" w:rsidR="00571772" w:rsidRPr="00807B9B" w:rsidRDefault="00571772" w:rsidP="00571772">
            <w:pPr>
              <w:jc w:val="center"/>
              <w:cnfStyle w:val="000000000000" w:firstRow="0" w:lastRow="0" w:firstColumn="0" w:lastColumn="0" w:oddVBand="0" w:evenVBand="0" w:oddHBand="0" w:evenHBand="0" w:firstRowFirstColumn="0" w:firstRowLastColumn="0" w:lastRowFirstColumn="0" w:lastRowLastColumn="0"/>
            </w:pPr>
            <w:r w:rsidRPr="00807B9B">
              <w:t>350</w:t>
            </w:r>
          </w:p>
        </w:tc>
        <w:tc>
          <w:tcPr>
            <w:tcW w:w="1168" w:type="dxa"/>
            <w:tcBorders>
              <w:left w:val="single" w:sz="4" w:space="0" w:color="auto"/>
              <w:right w:val="single" w:sz="4" w:space="0" w:color="auto"/>
            </w:tcBorders>
          </w:tcPr>
          <w:p w14:paraId="4DA9D1B9" w14:textId="77777777" w:rsidR="00571772" w:rsidRPr="000E339E" w:rsidRDefault="00571772" w:rsidP="00571772">
            <w:pPr>
              <w:cnfStyle w:val="000000000000" w:firstRow="0" w:lastRow="0" w:firstColumn="0" w:lastColumn="0" w:oddVBand="0" w:evenVBand="0" w:oddHBand="0" w:evenHBand="0" w:firstRowFirstColumn="0" w:firstRowLastColumn="0" w:lastRowFirstColumn="0" w:lastRowLastColumn="0"/>
            </w:pPr>
            <w:r w:rsidRPr="000E339E">
              <w:t>0.427</w:t>
            </w:r>
          </w:p>
        </w:tc>
        <w:tc>
          <w:tcPr>
            <w:tcW w:w="1169" w:type="dxa"/>
            <w:tcBorders>
              <w:left w:val="single" w:sz="4" w:space="0" w:color="auto"/>
            </w:tcBorders>
          </w:tcPr>
          <w:p w14:paraId="06DF9029"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0.525</w:t>
            </w:r>
          </w:p>
        </w:tc>
        <w:tc>
          <w:tcPr>
            <w:tcW w:w="1169" w:type="dxa"/>
          </w:tcPr>
          <w:p w14:paraId="49AA223A"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1.000</w:t>
            </w:r>
          </w:p>
        </w:tc>
        <w:tc>
          <w:tcPr>
            <w:tcW w:w="1169" w:type="dxa"/>
          </w:tcPr>
          <w:p w14:paraId="1EEFE0CA"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0.125</w:t>
            </w:r>
          </w:p>
        </w:tc>
        <w:tc>
          <w:tcPr>
            <w:tcW w:w="1169" w:type="dxa"/>
          </w:tcPr>
          <w:p w14:paraId="738F776D" w14:textId="77777777" w:rsidR="00571772" w:rsidRPr="00FE60A1" w:rsidRDefault="00571772" w:rsidP="00571772">
            <w:pPr>
              <w:cnfStyle w:val="000000000000" w:firstRow="0" w:lastRow="0" w:firstColumn="0" w:lastColumn="0" w:oddVBand="0" w:evenVBand="0" w:oddHBand="0" w:evenHBand="0" w:firstRowFirstColumn="0" w:firstRowLastColumn="0" w:lastRowFirstColumn="0" w:lastRowLastColumn="0"/>
            </w:pPr>
            <w:r w:rsidRPr="00FE60A1">
              <w:t>-0.431</w:t>
            </w:r>
          </w:p>
        </w:tc>
      </w:tr>
      <w:tr w:rsidR="00571772" w14:paraId="66C093FC" w14:textId="77777777" w:rsidTr="00817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3E588126" w14:textId="77777777" w:rsidR="00571772" w:rsidRDefault="00571772" w:rsidP="00571772">
            <w:pPr>
              <w:spacing w:line="240" w:lineRule="auto"/>
              <w:jc w:val="center"/>
            </w:pPr>
            <w:r w:rsidRPr="00EB1B9A">
              <w:t>68</w:t>
            </w:r>
          </w:p>
        </w:tc>
        <w:tc>
          <w:tcPr>
            <w:tcW w:w="1168" w:type="dxa"/>
            <w:tcBorders>
              <w:right w:val="single" w:sz="4" w:space="0" w:color="auto"/>
            </w:tcBorders>
          </w:tcPr>
          <w:p w14:paraId="645F6A5D" w14:textId="77777777" w:rsidR="00571772" w:rsidRDefault="00571772" w:rsidP="00571772">
            <w:pPr>
              <w:jc w:val="center"/>
              <w:cnfStyle w:val="000000100000" w:firstRow="0" w:lastRow="0" w:firstColumn="0" w:lastColumn="0" w:oddVBand="0" w:evenVBand="0" w:oddHBand="1" w:evenHBand="0" w:firstRowFirstColumn="0" w:firstRowLastColumn="0" w:lastRowFirstColumn="0" w:lastRowLastColumn="0"/>
            </w:pPr>
            <w:r w:rsidRPr="00807B9B">
              <w:t>140</w:t>
            </w:r>
          </w:p>
        </w:tc>
        <w:tc>
          <w:tcPr>
            <w:tcW w:w="1168" w:type="dxa"/>
            <w:tcBorders>
              <w:left w:val="single" w:sz="4" w:space="0" w:color="auto"/>
              <w:right w:val="single" w:sz="4" w:space="0" w:color="auto"/>
            </w:tcBorders>
          </w:tcPr>
          <w:p w14:paraId="3B8070A4" w14:textId="77777777" w:rsidR="00571772" w:rsidRDefault="00571772" w:rsidP="00571772">
            <w:pPr>
              <w:cnfStyle w:val="000000100000" w:firstRow="0" w:lastRow="0" w:firstColumn="0" w:lastColumn="0" w:oddVBand="0" w:evenVBand="0" w:oddHBand="1" w:evenHBand="0" w:firstRowFirstColumn="0" w:firstRowLastColumn="0" w:lastRowFirstColumn="0" w:lastRowLastColumn="0"/>
            </w:pPr>
            <w:r w:rsidRPr="000E339E">
              <w:t>0.554</w:t>
            </w:r>
          </w:p>
        </w:tc>
        <w:tc>
          <w:tcPr>
            <w:tcW w:w="1169" w:type="dxa"/>
            <w:tcBorders>
              <w:left w:val="single" w:sz="4" w:space="0" w:color="auto"/>
            </w:tcBorders>
          </w:tcPr>
          <w:p w14:paraId="496E0AE9"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0.525</w:t>
            </w:r>
          </w:p>
        </w:tc>
        <w:tc>
          <w:tcPr>
            <w:tcW w:w="1169" w:type="dxa"/>
          </w:tcPr>
          <w:p w14:paraId="1DA5637D"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1.000</w:t>
            </w:r>
          </w:p>
        </w:tc>
        <w:tc>
          <w:tcPr>
            <w:tcW w:w="1169" w:type="dxa"/>
          </w:tcPr>
          <w:p w14:paraId="6CE679E4" w14:textId="77777777" w:rsidR="00571772" w:rsidRPr="00FE60A1" w:rsidRDefault="00571772" w:rsidP="00571772">
            <w:pPr>
              <w:cnfStyle w:val="000000100000" w:firstRow="0" w:lastRow="0" w:firstColumn="0" w:lastColumn="0" w:oddVBand="0" w:evenVBand="0" w:oddHBand="1" w:evenHBand="0" w:firstRowFirstColumn="0" w:firstRowLastColumn="0" w:lastRowFirstColumn="0" w:lastRowLastColumn="0"/>
            </w:pPr>
            <w:r w:rsidRPr="00FE60A1">
              <w:t>0.196</w:t>
            </w:r>
          </w:p>
        </w:tc>
        <w:tc>
          <w:tcPr>
            <w:tcW w:w="1169" w:type="dxa"/>
          </w:tcPr>
          <w:p w14:paraId="60DF049B" w14:textId="77777777" w:rsidR="00571772" w:rsidRDefault="00571772" w:rsidP="00571772">
            <w:pPr>
              <w:cnfStyle w:val="000000100000" w:firstRow="0" w:lastRow="0" w:firstColumn="0" w:lastColumn="0" w:oddVBand="0" w:evenVBand="0" w:oddHBand="1" w:evenHBand="0" w:firstRowFirstColumn="0" w:firstRowLastColumn="0" w:lastRowFirstColumn="0" w:lastRowLastColumn="0"/>
            </w:pPr>
            <w:r w:rsidRPr="00FE60A1">
              <w:t>-0.409</w:t>
            </w:r>
          </w:p>
        </w:tc>
      </w:tr>
    </w:tbl>
    <w:p w14:paraId="04FA170C" w14:textId="77777777" w:rsidR="00176B2E" w:rsidRPr="00176B2E" w:rsidRDefault="00A158A1" w:rsidP="00A158A1">
      <w:pPr>
        <w:jc w:val="center"/>
      </w:pPr>
      <w:r>
        <w:t>Table 1: Optimal DOCR Settings for the IEEE 24 bus system</w:t>
      </w:r>
    </w:p>
    <w:tbl>
      <w:tblPr>
        <w:tblStyle w:val="PlainTable5"/>
        <w:tblW w:w="0" w:type="auto"/>
        <w:tblInd w:w="1180" w:type="dxa"/>
        <w:tblLook w:val="04A0" w:firstRow="1" w:lastRow="0" w:firstColumn="1" w:lastColumn="0" w:noHBand="0" w:noVBand="1"/>
      </w:tblPr>
      <w:tblGrid>
        <w:gridCol w:w="2337"/>
        <w:gridCol w:w="2337"/>
        <w:gridCol w:w="2338"/>
      </w:tblGrid>
      <w:tr w:rsidR="009467F6" w14:paraId="40873367" w14:textId="77777777" w:rsidTr="00817F76">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2337" w:type="dxa"/>
          </w:tcPr>
          <w:p w14:paraId="0952DB70" w14:textId="77777777" w:rsidR="009467F6" w:rsidRPr="006540B3" w:rsidRDefault="009467F6" w:rsidP="00A158A1">
            <w:pPr>
              <w:pStyle w:val="Heading1"/>
              <w:numPr>
                <w:ilvl w:val="0"/>
                <w:numId w:val="0"/>
              </w:numPr>
              <w:jc w:val="center"/>
              <w:outlineLvl w:val="0"/>
              <w:rPr>
                <w:color w:val="auto"/>
                <w:sz w:val="22"/>
                <w:szCs w:val="22"/>
              </w:rPr>
            </w:pPr>
            <w:bookmarkStart w:id="6" w:name="_Toc509739147"/>
          </w:p>
        </w:tc>
        <w:tc>
          <w:tcPr>
            <w:tcW w:w="2337" w:type="dxa"/>
          </w:tcPr>
          <w:p w14:paraId="4AB91461" w14:textId="77777777" w:rsidR="009467F6" w:rsidRPr="006540B3" w:rsidRDefault="009467F6" w:rsidP="00A158A1">
            <w:pPr>
              <w:pStyle w:val="Heading1"/>
              <w:numPr>
                <w:ilvl w:val="0"/>
                <w:numId w:val="0"/>
              </w:numPr>
              <w:jc w:val="center"/>
              <w:outlineLvl w:val="0"/>
              <w:cnfStyle w:val="100000000000" w:firstRow="1" w:lastRow="0" w:firstColumn="0" w:lastColumn="0" w:oddVBand="0" w:evenVBand="0" w:oddHBand="0" w:evenHBand="0" w:firstRowFirstColumn="0" w:firstRowLastColumn="0" w:lastRowFirstColumn="0" w:lastRowLastColumn="0"/>
              <w:rPr>
                <w:color w:val="auto"/>
                <w:sz w:val="22"/>
                <w:szCs w:val="22"/>
              </w:rPr>
            </w:pPr>
            <w:bookmarkStart w:id="7" w:name="_Toc512159089"/>
            <w:r w:rsidRPr="006540B3">
              <w:rPr>
                <w:color w:val="auto"/>
                <w:sz w:val="22"/>
                <w:szCs w:val="22"/>
              </w:rPr>
              <w:t>ITC</w:t>
            </w:r>
            <w:bookmarkEnd w:id="7"/>
          </w:p>
        </w:tc>
        <w:tc>
          <w:tcPr>
            <w:tcW w:w="2338" w:type="dxa"/>
          </w:tcPr>
          <w:p w14:paraId="394FAC06" w14:textId="77777777" w:rsidR="009467F6" w:rsidRPr="006540B3" w:rsidRDefault="009467F6" w:rsidP="00A158A1">
            <w:pPr>
              <w:pStyle w:val="Heading1"/>
              <w:numPr>
                <w:ilvl w:val="0"/>
                <w:numId w:val="0"/>
              </w:numPr>
              <w:jc w:val="center"/>
              <w:outlineLvl w:val="0"/>
              <w:cnfStyle w:val="100000000000" w:firstRow="1" w:lastRow="0" w:firstColumn="0" w:lastColumn="0" w:oddVBand="0" w:evenVBand="0" w:oddHBand="0" w:evenHBand="0" w:firstRowFirstColumn="0" w:firstRowLastColumn="0" w:lastRowFirstColumn="0" w:lastRowLastColumn="0"/>
              <w:rPr>
                <w:color w:val="auto"/>
                <w:sz w:val="22"/>
                <w:szCs w:val="22"/>
              </w:rPr>
            </w:pPr>
            <w:bookmarkStart w:id="8" w:name="_Toc512159090"/>
            <w:r w:rsidRPr="006540B3">
              <w:rPr>
                <w:color w:val="auto"/>
                <w:sz w:val="22"/>
                <w:szCs w:val="22"/>
              </w:rPr>
              <w:t>Dual TCV</w:t>
            </w:r>
            <w:bookmarkEnd w:id="8"/>
          </w:p>
        </w:tc>
      </w:tr>
      <w:tr w:rsidR="009467F6" w14:paraId="38C19259" w14:textId="77777777" w:rsidTr="00817F7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37" w:type="dxa"/>
          </w:tcPr>
          <w:p w14:paraId="1DCBCC5D" w14:textId="77777777" w:rsidR="009467F6" w:rsidRPr="006540B3" w:rsidRDefault="009467F6" w:rsidP="009C6848">
            <w:pPr>
              <w:pStyle w:val="Heading1"/>
              <w:numPr>
                <w:ilvl w:val="0"/>
                <w:numId w:val="0"/>
              </w:numPr>
              <w:jc w:val="left"/>
              <w:outlineLvl w:val="0"/>
              <w:rPr>
                <w:color w:val="auto"/>
                <w:sz w:val="22"/>
                <w:szCs w:val="22"/>
              </w:rPr>
            </w:pPr>
            <w:bookmarkStart w:id="9" w:name="_Toc512159091"/>
            <w:r w:rsidRPr="006540B3">
              <w:rPr>
                <w:color w:val="auto"/>
                <w:sz w:val="22"/>
                <w:szCs w:val="22"/>
              </w:rPr>
              <w:t>Total</w:t>
            </w:r>
            <w:r w:rsidR="00506A8E">
              <w:rPr>
                <w:color w:val="auto"/>
                <w:sz w:val="22"/>
                <w:szCs w:val="22"/>
              </w:rPr>
              <w:t xml:space="preserve"> tripping</w:t>
            </w:r>
            <w:r w:rsidRPr="006540B3">
              <w:rPr>
                <w:color w:val="auto"/>
                <w:sz w:val="22"/>
                <w:szCs w:val="22"/>
              </w:rPr>
              <w:t xml:space="preserve"> time</w:t>
            </w:r>
            <w:bookmarkEnd w:id="9"/>
          </w:p>
        </w:tc>
        <w:tc>
          <w:tcPr>
            <w:tcW w:w="2337" w:type="dxa"/>
          </w:tcPr>
          <w:p w14:paraId="2E6BCC60" w14:textId="77777777" w:rsidR="009467F6" w:rsidRPr="006540B3" w:rsidRDefault="00460BDB" w:rsidP="00A158A1">
            <w:pPr>
              <w:pStyle w:val="Heading1"/>
              <w:numPr>
                <w:ilvl w:val="0"/>
                <w:numId w:val="0"/>
              </w:numPr>
              <w:jc w:val="center"/>
              <w:outlineLvl w:val="0"/>
              <w:cnfStyle w:val="000000100000" w:firstRow="0" w:lastRow="0" w:firstColumn="0" w:lastColumn="0" w:oddVBand="0" w:evenVBand="0" w:oddHBand="1" w:evenHBand="0" w:firstRowFirstColumn="0" w:firstRowLastColumn="0" w:lastRowFirstColumn="0" w:lastRowLastColumn="0"/>
              <w:rPr>
                <w:color w:val="auto"/>
                <w:sz w:val="22"/>
                <w:szCs w:val="22"/>
              </w:rPr>
            </w:pPr>
            <w:bookmarkStart w:id="10" w:name="_Toc512159092"/>
            <w:r w:rsidRPr="00460BDB">
              <w:rPr>
                <w:color w:val="auto"/>
                <w:sz w:val="22"/>
                <w:szCs w:val="22"/>
              </w:rPr>
              <w:t>2637.059</w:t>
            </w:r>
            <w:bookmarkEnd w:id="10"/>
          </w:p>
        </w:tc>
        <w:tc>
          <w:tcPr>
            <w:tcW w:w="2338" w:type="dxa"/>
          </w:tcPr>
          <w:p w14:paraId="788C4860" w14:textId="77777777" w:rsidR="009467F6" w:rsidRPr="006540B3" w:rsidRDefault="00460BDB" w:rsidP="009C6848">
            <w:pPr>
              <w:pStyle w:val="Heading1"/>
              <w:numPr>
                <w:ilvl w:val="0"/>
                <w:numId w:val="0"/>
              </w:numPr>
              <w:jc w:val="center"/>
              <w:outlineLvl w:val="0"/>
              <w:cnfStyle w:val="000000100000" w:firstRow="0" w:lastRow="0" w:firstColumn="0" w:lastColumn="0" w:oddVBand="0" w:evenVBand="0" w:oddHBand="1" w:evenHBand="0" w:firstRowFirstColumn="0" w:firstRowLastColumn="0" w:lastRowFirstColumn="0" w:lastRowLastColumn="0"/>
              <w:rPr>
                <w:color w:val="auto"/>
                <w:sz w:val="22"/>
                <w:szCs w:val="22"/>
              </w:rPr>
            </w:pPr>
            <w:bookmarkStart w:id="11" w:name="_Toc512159093"/>
            <w:r w:rsidRPr="00460BDB">
              <w:rPr>
                <w:color w:val="auto"/>
                <w:sz w:val="22"/>
                <w:szCs w:val="22"/>
              </w:rPr>
              <w:t>587.862</w:t>
            </w:r>
            <w:bookmarkEnd w:id="11"/>
          </w:p>
        </w:tc>
      </w:tr>
    </w:tbl>
    <w:p w14:paraId="75182364" w14:textId="77777777" w:rsidR="00772B8B" w:rsidRPr="00A158A1" w:rsidRDefault="009C6848" w:rsidP="009C6848">
      <w:pPr>
        <w:jc w:val="center"/>
      </w:pPr>
      <w:r>
        <w:t>Table 2: Total tripping time for the IEEE 24 bus system</w:t>
      </w:r>
    </w:p>
    <w:p w14:paraId="3A12A2F9" w14:textId="77777777" w:rsidR="000A05A4" w:rsidRDefault="000A05A4" w:rsidP="00A158A1">
      <w:pPr>
        <w:pStyle w:val="Heading1"/>
      </w:pPr>
      <w:bookmarkStart w:id="12" w:name="_Toc512159094"/>
      <w:r w:rsidRPr="00EC4AA3">
        <w:t>Results and Discussion</w:t>
      </w:r>
      <w:bookmarkEnd w:id="6"/>
      <w:bookmarkEnd w:id="12"/>
    </w:p>
    <w:p w14:paraId="7802F6CE" w14:textId="77777777" w:rsidR="000A05A4" w:rsidRDefault="00100C69" w:rsidP="00CD50CC">
      <w:pPr>
        <w:jc w:val="both"/>
      </w:pPr>
      <w:r>
        <w:t>Table 1 presents the optimal relay settings of the DOCR governed by the ITC and dual TCV techniques, obtained by solving each PCO respectively.</w:t>
      </w:r>
      <w:r w:rsidR="009901E5">
        <w:t xml:space="preserve"> The relay pickup current </w:t>
      </w:r>
      <w:proofErr w:type="spellStart"/>
      <w:r w:rsidR="009901E5" w:rsidRPr="009901E5">
        <w:rPr>
          <w:i/>
          <w:iCs/>
        </w:rPr>
        <w:t>I</w:t>
      </w:r>
      <w:r w:rsidR="009901E5" w:rsidRPr="009901E5">
        <w:rPr>
          <w:i/>
          <w:iCs/>
          <w:vertAlign w:val="subscript"/>
        </w:rPr>
        <w:t>p</w:t>
      </w:r>
      <w:proofErr w:type="spellEnd"/>
      <w:r w:rsidR="009901E5">
        <w:t xml:space="preserve"> is set to a constant value for both cases, however different TDS values have been found for each DOCR characteristic.</w:t>
      </w:r>
      <w:r>
        <w:t xml:space="preserve"> The objective of the PCO is to minimize the total tripping time subject to the FRT grid requirement constraint.  </w:t>
      </w:r>
      <w:r w:rsidR="009901E5">
        <w:t>As seen in table 2, the total tripping time has been improved by</w:t>
      </w:r>
      <w:r w:rsidR="00460BDB">
        <w:t xml:space="preserve"> 77.7</w:t>
      </w:r>
      <w:r w:rsidR="009901E5">
        <w:t>% using the Dual TCV setting which supports the results obtained by Saleh et. Al [5].</w:t>
      </w:r>
    </w:p>
    <w:p w14:paraId="24C34090" w14:textId="77777777" w:rsidR="000A05A4" w:rsidRPr="00EC4AA3" w:rsidRDefault="000A05A4" w:rsidP="00401BCD">
      <w:pPr>
        <w:pStyle w:val="Heading1"/>
      </w:pPr>
      <w:bookmarkStart w:id="13" w:name="_Toc509739148"/>
      <w:bookmarkStart w:id="14" w:name="_Toc512159095"/>
      <w:r w:rsidRPr="00EC4AA3">
        <w:t>Conclusion</w:t>
      </w:r>
      <w:bookmarkEnd w:id="13"/>
      <w:bookmarkEnd w:id="14"/>
    </w:p>
    <w:p w14:paraId="71909460" w14:textId="77777777" w:rsidR="000A05A4" w:rsidRDefault="008E65BC" w:rsidP="00CD50CC">
      <w:pPr>
        <w:jc w:val="both"/>
      </w:pPr>
      <w:r>
        <w:t xml:space="preserve">In this project, we aim to find the optimal settings of all DOCRs on an IEEE 24-bus network in a manner that minimizes the total operating time while </w:t>
      </w:r>
      <w:r w:rsidR="005E19A1">
        <w:t xml:space="preserve">maintaining FRT grid requirements. DOCR settings are governed by </w:t>
      </w:r>
      <w:r w:rsidR="00401BCD">
        <w:t>two</w:t>
      </w:r>
      <w:r w:rsidR="005E19A1">
        <w:t xml:space="preserve"> tripping characteristics: </w:t>
      </w:r>
      <w:r w:rsidR="00AD5533">
        <w:t>the conventional ITC as well as, the novel</w:t>
      </w:r>
      <w:r w:rsidR="005E19A1">
        <w:t xml:space="preserve"> dual-TCV</w:t>
      </w:r>
      <w:r w:rsidR="00AD5533">
        <w:t xml:space="preserve"> proposed in [5]</w:t>
      </w:r>
      <w:r w:rsidR="005E19A1">
        <w:t>.</w:t>
      </w:r>
      <w:r w:rsidR="00AD5533">
        <w:t xml:space="preserve">  The la</w:t>
      </w:r>
      <w:r w:rsidR="006E5354">
        <w:t xml:space="preserve">tter is found to out perform existing methods by minimizing tripping time by approximately 50%. </w:t>
      </w:r>
    </w:p>
    <w:p w14:paraId="52990C54" w14:textId="77777777" w:rsidR="000A05A4" w:rsidRPr="008B55B6" w:rsidRDefault="000A05A4" w:rsidP="00401BCD">
      <w:pPr>
        <w:pStyle w:val="Heading1"/>
        <w:rPr>
          <w:rFonts w:ascii="Calibri" w:hAnsi="Calibri" w:cs="Calibri"/>
          <w:szCs w:val="36"/>
        </w:rPr>
      </w:pPr>
      <w:r>
        <w:fldChar w:fldCharType="begin"/>
      </w:r>
      <w:r>
        <w:instrText>ADDIN RW.BIB</w:instrText>
      </w:r>
      <w:r>
        <w:fldChar w:fldCharType="separate"/>
      </w:r>
      <w:bookmarkStart w:id="15" w:name="_Toc512159096"/>
      <w:r w:rsidRPr="008B55B6">
        <w:rPr>
          <w:rFonts w:ascii="Calibri" w:hAnsi="Calibri" w:cs="Calibri"/>
          <w:szCs w:val="36"/>
        </w:rPr>
        <w:t>References</w:t>
      </w:r>
      <w:bookmarkEnd w:id="15"/>
    </w:p>
    <w:p w14:paraId="547ACA41" w14:textId="77777777" w:rsidR="000A05A4" w:rsidRPr="000C0E7C" w:rsidRDefault="000A05A4" w:rsidP="00401BCD">
      <w:pPr>
        <w:pStyle w:val="NormalWeb"/>
        <w:rPr>
          <w:rFonts w:ascii="Calibri" w:hAnsi="Calibri" w:cs="Calibri"/>
          <w:sz w:val="22"/>
        </w:rPr>
      </w:pPr>
      <w:r w:rsidRPr="000C0E7C">
        <w:rPr>
          <w:rFonts w:ascii="Calibri" w:hAnsi="Calibri" w:cs="Calibri"/>
          <w:sz w:val="22"/>
        </w:rPr>
        <w:t xml:space="preserve">[1] M. S. El-Moursi, "Fault ride through capability enhancement for self-excited induction generator-based wind parks by installing fault current limiters," </w:t>
      </w:r>
      <w:r w:rsidRPr="000C0E7C">
        <w:rPr>
          <w:rFonts w:ascii="Calibri" w:hAnsi="Calibri" w:cs="Calibri"/>
          <w:i/>
          <w:iCs/>
          <w:sz w:val="22"/>
        </w:rPr>
        <w:t xml:space="preserve">IET Renewable Power Generation, </w:t>
      </w:r>
      <w:r w:rsidRPr="000C0E7C">
        <w:rPr>
          <w:rFonts w:ascii="Calibri" w:hAnsi="Calibri" w:cs="Calibri"/>
          <w:sz w:val="22"/>
        </w:rPr>
        <w:t xml:space="preserve">vol. 5, </w:t>
      </w:r>
      <w:r w:rsidRPr="000C0E7C">
        <w:rPr>
          <w:rFonts w:ascii="Calibri" w:hAnsi="Calibri" w:cs="Calibri"/>
          <w:i/>
          <w:iCs/>
          <w:sz w:val="22"/>
        </w:rPr>
        <w:t xml:space="preserve">(4), </w:t>
      </w:r>
      <w:r w:rsidRPr="000C0E7C">
        <w:rPr>
          <w:rFonts w:ascii="Calibri" w:hAnsi="Calibri" w:cs="Calibri"/>
          <w:sz w:val="22"/>
        </w:rPr>
        <w:t>pp. 269-280, July, 2011.</w:t>
      </w:r>
    </w:p>
    <w:p w14:paraId="05AE145B" w14:textId="77777777" w:rsidR="000A05A4" w:rsidRPr="000C0E7C" w:rsidRDefault="000A05A4" w:rsidP="00401BCD">
      <w:pPr>
        <w:pStyle w:val="NormalWeb"/>
        <w:rPr>
          <w:rFonts w:ascii="Calibri" w:hAnsi="Calibri" w:cs="Calibri"/>
          <w:sz w:val="22"/>
        </w:rPr>
      </w:pPr>
      <w:r w:rsidRPr="000C0E7C">
        <w:rPr>
          <w:rFonts w:ascii="Calibri" w:hAnsi="Calibri" w:cs="Calibri"/>
          <w:sz w:val="22"/>
        </w:rPr>
        <w:t xml:space="preserve">[2] M. M. Kyaw and V. K. Ramachandaramurthy, "Fault ride through and voltage regulation for grid connected wind turbine," </w:t>
      </w:r>
      <w:r w:rsidRPr="000C0E7C">
        <w:rPr>
          <w:rFonts w:ascii="Calibri" w:hAnsi="Calibri" w:cs="Calibri"/>
          <w:i/>
          <w:iCs/>
          <w:sz w:val="22"/>
        </w:rPr>
        <w:t xml:space="preserve">Renewable Energy, </w:t>
      </w:r>
      <w:r w:rsidRPr="000C0E7C">
        <w:rPr>
          <w:rFonts w:ascii="Calibri" w:hAnsi="Calibri" w:cs="Calibri"/>
          <w:sz w:val="22"/>
        </w:rPr>
        <w:t xml:space="preserve">vol. 36, </w:t>
      </w:r>
      <w:r w:rsidRPr="000C0E7C">
        <w:rPr>
          <w:rFonts w:ascii="Calibri" w:hAnsi="Calibri" w:cs="Calibri"/>
          <w:i/>
          <w:iCs/>
          <w:sz w:val="22"/>
        </w:rPr>
        <w:t xml:space="preserve">(1), </w:t>
      </w:r>
      <w:r w:rsidRPr="000C0E7C">
        <w:rPr>
          <w:rFonts w:ascii="Calibri" w:hAnsi="Calibri" w:cs="Calibri"/>
          <w:sz w:val="22"/>
        </w:rPr>
        <w:t>pp. 206-215, 201101, 2011.</w:t>
      </w:r>
    </w:p>
    <w:p w14:paraId="024F9A63" w14:textId="77777777" w:rsidR="000A05A4" w:rsidRPr="000C0E7C" w:rsidRDefault="000A05A4" w:rsidP="00401BCD">
      <w:pPr>
        <w:pStyle w:val="NormalWeb"/>
        <w:rPr>
          <w:rFonts w:ascii="Calibri" w:hAnsi="Calibri" w:cs="Calibri"/>
          <w:sz w:val="22"/>
        </w:rPr>
      </w:pPr>
      <w:r w:rsidRPr="000C0E7C">
        <w:rPr>
          <w:rFonts w:ascii="Calibri" w:hAnsi="Calibri" w:cs="Calibri"/>
          <w:sz w:val="22"/>
        </w:rPr>
        <w:t>[3] K. Saleh</w:t>
      </w:r>
      <w:r w:rsidRPr="000C0E7C">
        <w:rPr>
          <w:rFonts w:ascii="Calibri" w:hAnsi="Calibri" w:cs="Calibri"/>
          <w:i/>
          <w:iCs/>
          <w:sz w:val="22"/>
        </w:rPr>
        <w:t xml:space="preserve"> et al</w:t>
      </w:r>
      <w:r w:rsidRPr="000C0E7C">
        <w:rPr>
          <w:rFonts w:ascii="Calibri" w:hAnsi="Calibri" w:cs="Calibri"/>
          <w:sz w:val="22"/>
        </w:rPr>
        <w:t xml:space="preserve">, "Optimal coordination of directional overcurrent relays using a new time-current-voltage characteristic," in </w:t>
      </w:r>
      <w:r w:rsidRPr="000C0E7C">
        <w:rPr>
          <w:rFonts w:ascii="Calibri" w:hAnsi="Calibri" w:cs="Calibri"/>
          <w:i/>
          <w:iCs/>
          <w:sz w:val="22"/>
        </w:rPr>
        <w:t xml:space="preserve">2016 IEEE Power and Energy Society General Meeting (PESGM), </w:t>
      </w:r>
      <w:r w:rsidRPr="000C0E7C">
        <w:rPr>
          <w:rFonts w:ascii="Calibri" w:hAnsi="Calibri" w:cs="Calibri"/>
          <w:sz w:val="22"/>
        </w:rPr>
        <w:t>2016, pp. 1-1.</w:t>
      </w:r>
    </w:p>
    <w:p w14:paraId="42E28BB3" w14:textId="77777777" w:rsidR="000A05A4" w:rsidRPr="000C0E7C" w:rsidRDefault="000A05A4" w:rsidP="00401BCD">
      <w:pPr>
        <w:pStyle w:val="NormalWeb"/>
        <w:rPr>
          <w:rFonts w:ascii="Calibri" w:hAnsi="Calibri" w:cs="Calibri"/>
          <w:sz w:val="22"/>
        </w:rPr>
      </w:pPr>
      <w:r w:rsidRPr="000C0E7C">
        <w:rPr>
          <w:rFonts w:ascii="Calibri" w:hAnsi="Calibri" w:cs="Calibri"/>
          <w:sz w:val="22"/>
        </w:rPr>
        <w:t xml:space="preserve">[4] T. Keil and J. Jager, "Advanced Coordination Method for Overcurrent Protection Relays Using Nonstandard Tripping Characteristics," </w:t>
      </w:r>
      <w:r w:rsidRPr="000C0E7C">
        <w:rPr>
          <w:rFonts w:ascii="Calibri" w:hAnsi="Calibri" w:cs="Calibri"/>
          <w:i/>
          <w:iCs/>
          <w:sz w:val="22"/>
        </w:rPr>
        <w:t xml:space="preserve">IEEE Trans. Power Del., </w:t>
      </w:r>
      <w:r w:rsidRPr="000C0E7C">
        <w:rPr>
          <w:rFonts w:ascii="Calibri" w:hAnsi="Calibri" w:cs="Calibri"/>
          <w:sz w:val="22"/>
        </w:rPr>
        <w:t xml:space="preserve">vol. 23, </w:t>
      </w:r>
      <w:r w:rsidRPr="000C0E7C">
        <w:rPr>
          <w:rFonts w:ascii="Calibri" w:hAnsi="Calibri" w:cs="Calibri"/>
          <w:i/>
          <w:iCs/>
          <w:sz w:val="22"/>
        </w:rPr>
        <w:t xml:space="preserve">(1), </w:t>
      </w:r>
      <w:r w:rsidRPr="000C0E7C">
        <w:rPr>
          <w:rFonts w:ascii="Calibri" w:hAnsi="Calibri" w:cs="Calibri"/>
          <w:sz w:val="22"/>
        </w:rPr>
        <w:t>pp. 52-57, Jan, 2008.</w:t>
      </w:r>
    </w:p>
    <w:p w14:paraId="081633AA" w14:textId="77777777" w:rsidR="000A05A4" w:rsidRPr="000C0E7C" w:rsidRDefault="000A05A4" w:rsidP="00401BCD">
      <w:pPr>
        <w:pStyle w:val="NormalWeb"/>
        <w:rPr>
          <w:rFonts w:ascii="Calibri" w:hAnsi="Calibri" w:cs="Calibri"/>
          <w:sz w:val="22"/>
        </w:rPr>
      </w:pPr>
      <w:r w:rsidRPr="000C0E7C">
        <w:rPr>
          <w:rFonts w:ascii="Calibri" w:hAnsi="Calibri" w:cs="Calibri"/>
          <w:sz w:val="22"/>
        </w:rPr>
        <w:t xml:space="preserve">[5] K. A. Saleh, M. S. E. Moursi and H. H. Zeineldin, "A New Protection Scheme Considering Fault Ride Through Requirements for Transmission Level Interconnected Wind Parks," </w:t>
      </w:r>
      <w:r w:rsidRPr="000C0E7C">
        <w:rPr>
          <w:rFonts w:ascii="Calibri" w:hAnsi="Calibri" w:cs="Calibri"/>
          <w:i/>
          <w:iCs/>
          <w:sz w:val="22"/>
        </w:rPr>
        <w:t xml:space="preserve">IEEE Transactions on Industrial Informatics, </w:t>
      </w:r>
      <w:r w:rsidRPr="000C0E7C">
        <w:rPr>
          <w:rFonts w:ascii="Calibri" w:hAnsi="Calibri" w:cs="Calibri"/>
          <w:sz w:val="22"/>
        </w:rPr>
        <w:t xml:space="preserve">vol. 11, </w:t>
      </w:r>
      <w:r w:rsidRPr="000C0E7C">
        <w:rPr>
          <w:rFonts w:ascii="Calibri" w:hAnsi="Calibri" w:cs="Calibri"/>
          <w:i/>
          <w:iCs/>
          <w:sz w:val="22"/>
        </w:rPr>
        <w:t xml:space="preserve">(6), </w:t>
      </w:r>
      <w:r w:rsidRPr="000C0E7C">
        <w:rPr>
          <w:rFonts w:ascii="Calibri" w:hAnsi="Calibri" w:cs="Calibri"/>
          <w:sz w:val="22"/>
        </w:rPr>
        <w:t>pp. 1324-1333, Dec, 2015.</w:t>
      </w:r>
    </w:p>
    <w:p w14:paraId="56C8BEDF" w14:textId="77777777" w:rsidR="000A05A4" w:rsidRPr="00D87BD9" w:rsidRDefault="000A05A4" w:rsidP="000F60F7">
      <w:pPr>
        <w:pStyle w:val="Heading1"/>
        <w:numPr>
          <w:ilvl w:val="0"/>
          <w:numId w:val="0"/>
        </w:numPr>
        <w:ind w:left="432"/>
        <w:rPr>
          <w:rFonts w:asciiTheme="majorBidi" w:hAnsiTheme="majorBidi"/>
        </w:rPr>
      </w:pPr>
      <w:r>
        <w:fldChar w:fldCharType="end"/>
      </w:r>
      <w:r w:rsidR="000F60F7" w:rsidRPr="00D87BD9">
        <w:rPr>
          <w:rFonts w:asciiTheme="majorBidi" w:hAnsiTheme="majorBidi"/>
        </w:rPr>
        <w:t xml:space="preserve"> </w:t>
      </w:r>
    </w:p>
    <w:p w14:paraId="6E4F611A" w14:textId="77777777" w:rsidR="00F9196E" w:rsidRDefault="00F9196E" w:rsidP="00A158A1">
      <w:pPr>
        <w:jc w:val="center"/>
      </w:pPr>
    </w:p>
    <w:sectPr w:rsidR="00F9196E" w:rsidSect="0026312E">
      <w:footerReference w:type="defaul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7E6AA" w14:textId="77777777" w:rsidR="00E52852" w:rsidRDefault="00CC65BE">
      <w:pPr>
        <w:spacing w:after="0" w:line="240" w:lineRule="auto"/>
      </w:pPr>
      <w:r>
        <w:separator/>
      </w:r>
    </w:p>
  </w:endnote>
  <w:endnote w:type="continuationSeparator" w:id="0">
    <w:p w14:paraId="37ABB631" w14:textId="77777777" w:rsidR="00E52852" w:rsidRDefault="00CC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BX12">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534609"/>
      <w:docPartObj>
        <w:docPartGallery w:val="Page Numbers (Bottom of Page)"/>
        <w:docPartUnique/>
      </w:docPartObj>
    </w:sdtPr>
    <w:sdtEndPr>
      <w:rPr>
        <w:noProof/>
      </w:rPr>
    </w:sdtEndPr>
    <w:sdtContent>
      <w:p w14:paraId="3697D0C0" w14:textId="21F50DA8" w:rsidR="00817F76" w:rsidRDefault="00817F76">
        <w:pPr>
          <w:pStyle w:val="Footer"/>
          <w:jc w:val="center"/>
        </w:pPr>
        <w:r>
          <w:fldChar w:fldCharType="begin"/>
        </w:r>
        <w:r>
          <w:instrText xml:space="preserve"> PAGE   \* MERGEFORMAT </w:instrText>
        </w:r>
        <w:r>
          <w:fldChar w:fldCharType="separate"/>
        </w:r>
        <w:r w:rsidR="004811A0">
          <w:rPr>
            <w:noProof/>
          </w:rPr>
          <w:t>8</w:t>
        </w:r>
        <w:r>
          <w:rPr>
            <w:noProof/>
          </w:rPr>
          <w:fldChar w:fldCharType="end"/>
        </w:r>
      </w:p>
    </w:sdtContent>
  </w:sdt>
  <w:p w14:paraId="7930264B" w14:textId="77777777" w:rsidR="00817F76" w:rsidRDefault="0081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50912" w14:textId="77777777" w:rsidR="00E52852" w:rsidRDefault="00CC65BE">
      <w:pPr>
        <w:spacing w:after="0" w:line="240" w:lineRule="auto"/>
      </w:pPr>
      <w:r>
        <w:separator/>
      </w:r>
    </w:p>
  </w:footnote>
  <w:footnote w:type="continuationSeparator" w:id="0">
    <w:p w14:paraId="51EEC026" w14:textId="77777777" w:rsidR="00E52852" w:rsidRDefault="00CC6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51C57"/>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A4"/>
    <w:rsid w:val="00013017"/>
    <w:rsid w:val="0002633A"/>
    <w:rsid w:val="000A05A4"/>
    <w:rsid w:val="000F60F7"/>
    <w:rsid w:val="00100C69"/>
    <w:rsid w:val="00176B2E"/>
    <w:rsid w:val="0026312E"/>
    <w:rsid w:val="003C733E"/>
    <w:rsid w:val="00401BCD"/>
    <w:rsid w:val="00460BDB"/>
    <w:rsid w:val="004811A0"/>
    <w:rsid w:val="00506A8E"/>
    <w:rsid w:val="00571772"/>
    <w:rsid w:val="005A6A93"/>
    <w:rsid w:val="005E19A1"/>
    <w:rsid w:val="0061443B"/>
    <w:rsid w:val="006540B3"/>
    <w:rsid w:val="006E5354"/>
    <w:rsid w:val="00765904"/>
    <w:rsid w:val="00772B8B"/>
    <w:rsid w:val="00817F76"/>
    <w:rsid w:val="008E65BC"/>
    <w:rsid w:val="009467F6"/>
    <w:rsid w:val="009901E5"/>
    <w:rsid w:val="009C6848"/>
    <w:rsid w:val="00A158A1"/>
    <w:rsid w:val="00AD5533"/>
    <w:rsid w:val="00CC65BE"/>
    <w:rsid w:val="00CD50CC"/>
    <w:rsid w:val="00D61B90"/>
    <w:rsid w:val="00D9627F"/>
    <w:rsid w:val="00DA3887"/>
    <w:rsid w:val="00DD19EC"/>
    <w:rsid w:val="00E52852"/>
    <w:rsid w:val="00EA4EE2"/>
    <w:rsid w:val="00F919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6C01"/>
  <w15:chartTrackingRefBased/>
  <w15:docId w15:val="{2EE9DBDB-AD3B-4FA5-89EE-63E8BC1C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5A4"/>
    <w:pPr>
      <w:spacing w:after="200" w:line="276" w:lineRule="auto"/>
    </w:pPr>
    <w:rPr>
      <w:lang w:val="en-CA"/>
    </w:rPr>
  </w:style>
  <w:style w:type="paragraph" w:styleId="Heading1">
    <w:name w:val="heading 1"/>
    <w:basedOn w:val="Normal"/>
    <w:next w:val="Normal"/>
    <w:link w:val="Heading1Char"/>
    <w:uiPriority w:val="9"/>
    <w:qFormat/>
    <w:rsid w:val="000A05A4"/>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A05A4"/>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A05A4"/>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0A05A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A05A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A05A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A05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A05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A05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5A4"/>
    <w:rPr>
      <w:rFonts w:asciiTheme="majorHAnsi" w:eastAsiaTheme="majorEastAsia" w:hAnsiTheme="majorHAnsi" w:cstheme="majorBidi"/>
      <w:b/>
      <w:bCs/>
      <w:color w:val="2E74B5" w:themeColor="accent1" w:themeShade="BF"/>
      <w:sz w:val="28"/>
      <w:szCs w:val="28"/>
      <w:lang w:val="en-CA"/>
    </w:rPr>
  </w:style>
  <w:style w:type="character" w:customStyle="1" w:styleId="Heading2Char">
    <w:name w:val="Heading 2 Char"/>
    <w:basedOn w:val="DefaultParagraphFont"/>
    <w:link w:val="Heading2"/>
    <w:uiPriority w:val="9"/>
    <w:rsid w:val="000A05A4"/>
    <w:rPr>
      <w:rFonts w:asciiTheme="majorHAnsi" w:eastAsiaTheme="majorEastAsia" w:hAnsiTheme="majorHAnsi" w:cstheme="majorBidi"/>
      <w:b/>
      <w:bCs/>
      <w:color w:val="5B9BD5" w:themeColor="accent1"/>
      <w:sz w:val="26"/>
      <w:szCs w:val="26"/>
      <w:lang w:val="en-CA"/>
    </w:rPr>
  </w:style>
  <w:style w:type="character" w:customStyle="1" w:styleId="Heading3Char">
    <w:name w:val="Heading 3 Char"/>
    <w:basedOn w:val="DefaultParagraphFont"/>
    <w:link w:val="Heading3"/>
    <w:uiPriority w:val="9"/>
    <w:rsid w:val="000A05A4"/>
    <w:rPr>
      <w:rFonts w:asciiTheme="majorHAnsi" w:eastAsiaTheme="majorEastAsia" w:hAnsiTheme="majorHAnsi" w:cstheme="majorBidi"/>
      <w:b/>
      <w:bCs/>
      <w:color w:val="5B9BD5" w:themeColor="accent1"/>
      <w:lang w:val="en-CA"/>
    </w:rPr>
  </w:style>
  <w:style w:type="character" w:customStyle="1" w:styleId="Heading4Char">
    <w:name w:val="Heading 4 Char"/>
    <w:basedOn w:val="DefaultParagraphFont"/>
    <w:link w:val="Heading4"/>
    <w:uiPriority w:val="9"/>
    <w:semiHidden/>
    <w:rsid w:val="000A05A4"/>
    <w:rPr>
      <w:rFonts w:asciiTheme="majorHAnsi" w:eastAsiaTheme="majorEastAsia" w:hAnsiTheme="majorHAnsi" w:cstheme="majorBidi"/>
      <w:b/>
      <w:bCs/>
      <w:i/>
      <w:iCs/>
      <w:color w:val="5B9BD5" w:themeColor="accent1"/>
      <w:lang w:val="en-CA"/>
    </w:rPr>
  </w:style>
  <w:style w:type="character" w:customStyle="1" w:styleId="Heading5Char">
    <w:name w:val="Heading 5 Char"/>
    <w:basedOn w:val="DefaultParagraphFont"/>
    <w:link w:val="Heading5"/>
    <w:uiPriority w:val="9"/>
    <w:semiHidden/>
    <w:rsid w:val="000A05A4"/>
    <w:rPr>
      <w:rFonts w:asciiTheme="majorHAnsi" w:eastAsiaTheme="majorEastAsia" w:hAnsiTheme="majorHAnsi" w:cstheme="majorBidi"/>
      <w:color w:val="1F4D78" w:themeColor="accent1" w:themeShade="7F"/>
      <w:lang w:val="en-CA"/>
    </w:rPr>
  </w:style>
  <w:style w:type="character" w:customStyle="1" w:styleId="Heading6Char">
    <w:name w:val="Heading 6 Char"/>
    <w:basedOn w:val="DefaultParagraphFont"/>
    <w:link w:val="Heading6"/>
    <w:uiPriority w:val="9"/>
    <w:semiHidden/>
    <w:rsid w:val="000A05A4"/>
    <w:rPr>
      <w:rFonts w:asciiTheme="majorHAnsi" w:eastAsiaTheme="majorEastAsia" w:hAnsiTheme="majorHAnsi" w:cstheme="majorBidi"/>
      <w:i/>
      <w:iCs/>
      <w:color w:val="1F4D78" w:themeColor="accent1" w:themeShade="7F"/>
      <w:lang w:val="en-CA"/>
    </w:rPr>
  </w:style>
  <w:style w:type="character" w:customStyle="1" w:styleId="Heading7Char">
    <w:name w:val="Heading 7 Char"/>
    <w:basedOn w:val="DefaultParagraphFont"/>
    <w:link w:val="Heading7"/>
    <w:uiPriority w:val="9"/>
    <w:semiHidden/>
    <w:rsid w:val="000A05A4"/>
    <w:rPr>
      <w:rFonts w:asciiTheme="majorHAnsi" w:eastAsiaTheme="majorEastAsia" w:hAnsiTheme="majorHAnsi" w:cstheme="majorBidi"/>
      <w:i/>
      <w:iCs/>
      <w:color w:val="404040" w:themeColor="text1" w:themeTint="BF"/>
      <w:lang w:val="en-CA"/>
    </w:rPr>
  </w:style>
  <w:style w:type="character" w:customStyle="1" w:styleId="Heading8Char">
    <w:name w:val="Heading 8 Char"/>
    <w:basedOn w:val="DefaultParagraphFont"/>
    <w:link w:val="Heading8"/>
    <w:uiPriority w:val="9"/>
    <w:semiHidden/>
    <w:rsid w:val="000A05A4"/>
    <w:rPr>
      <w:rFonts w:asciiTheme="majorHAnsi" w:eastAsiaTheme="majorEastAsia" w:hAnsiTheme="majorHAnsi" w:cstheme="majorBidi"/>
      <w:color w:val="404040" w:themeColor="text1" w:themeTint="BF"/>
      <w:sz w:val="20"/>
      <w:szCs w:val="20"/>
      <w:lang w:val="en-CA"/>
    </w:rPr>
  </w:style>
  <w:style w:type="character" w:customStyle="1" w:styleId="Heading9Char">
    <w:name w:val="Heading 9 Char"/>
    <w:basedOn w:val="DefaultParagraphFont"/>
    <w:link w:val="Heading9"/>
    <w:uiPriority w:val="9"/>
    <w:semiHidden/>
    <w:rsid w:val="000A05A4"/>
    <w:rPr>
      <w:rFonts w:asciiTheme="majorHAnsi" w:eastAsiaTheme="majorEastAsia" w:hAnsiTheme="majorHAnsi" w:cstheme="majorBidi"/>
      <w:i/>
      <w:iCs/>
      <w:color w:val="404040" w:themeColor="text1" w:themeTint="BF"/>
      <w:sz w:val="20"/>
      <w:szCs w:val="20"/>
      <w:lang w:val="en-CA"/>
    </w:rPr>
  </w:style>
  <w:style w:type="paragraph" w:customStyle="1" w:styleId="Default">
    <w:name w:val="Default"/>
    <w:rsid w:val="000A05A4"/>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Caption">
    <w:name w:val="caption"/>
    <w:basedOn w:val="Normal"/>
    <w:next w:val="Normal"/>
    <w:uiPriority w:val="35"/>
    <w:unhideWhenUsed/>
    <w:qFormat/>
    <w:rsid w:val="000A05A4"/>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0A05A4"/>
    <w:pPr>
      <w:spacing w:after="0"/>
    </w:pPr>
  </w:style>
  <w:style w:type="character" w:styleId="Hyperlink">
    <w:name w:val="Hyperlink"/>
    <w:basedOn w:val="DefaultParagraphFont"/>
    <w:uiPriority w:val="99"/>
    <w:unhideWhenUsed/>
    <w:rsid w:val="000A05A4"/>
    <w:rPr>
      <w:color w:val="0563C1" w:themeColor="hyperlink"/>
      <w:u w:val="single"/>
    </w:rPr>
  </w:style>
  <w:style w:type="paragraph" w:styleId="TOCHeading">
    <w:name w:val="TOC Heading"/>
    <w:basedOn w:val="Heading1"/>
    <w:next w:val="Normal"/>
    <w:uiPriority w:val="39"/>
    <w:semiHidden/>
    <w:unhideWhenUsed/>
    <w:qFormat/>
    <w:rsid w:val="000A05A4"/>
    <w:pPr>
      <w:numPr>
        <w:numId w:val="0"/>
      </w:numPr>
      <w:outlineLvl w:val="9"/>
    </w:pPr>
    <w:rPr>
      <w:lang w:val="en-US" w:eastAsia="ja-JP"/>
    </w:rPr>
  </w:style>
  <w:style w:type="paragraph" w:styleId="TOC1">
    <w:name w:val="toc 1"/>
    <w:basedOn w:val="Normal"/>
    <w:next w:val="Normal"/>
    <w:autoRedefine/>
    <w:uiPriority w:val="39"/>
    <w:unhideWhenUsed/>
    <w:rsid w:val="000A05A4"/>
    <w:pPr>
      <w:spacing w:after="100"/>
    </w:pPr>
  </w:style>
  <w:style w:type="paragraph" w:styleId="Footer">
    <w:name w:val="footer"/>
    <w:basedOn w:val="Normal"/>
    <w:link w:val="FooterChar"/>
    <w:uiPriority w:val="99"/>
    <w:unhideWhenUsed/>
    <w:rsid w:val="000A0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5A4"/>
    <w:rPr>
      <w:lang w:val="en-CA"/>
    </w:rPr>
  </w:style>
  <w:style w:type="paragraph" w:styleId="NormalWeb">
    <w:name w:val="Normal (Web)"/>
    <w:basedOn w:val="Normal"/>
    <w:uiPriority w:val="99"/>
    <w:semiHidden/>
    <w:unhideWhenUsed/>
    <w:rsid w:val="000A05A4"/>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39"/>
    <w:rsid w:val="00DD1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26312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17F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2041">
      <w:bodyDiv w:val="1"/>
      <w:marLeft w:val="0"/>
      <w:marRight w:val="0"/>
      <w:marTop w:val="0"/>
      <w:marBottom w:val="0"/>
      <w:divBdr>
        <w:top w:val="none" w:sz="0" w:space="0" w:color="auto"/>
        <w:left w:val="none" w:sz="0" w:space="0" w:color="auto"/>
        <w:bottom w:val="none" w:sz="0" w:space="0" w:color="auto"/>
        <w:right w:val="none" w:sz="0" w:space="0" w:color="auto"/>
      </w:divBdr>
    </w:div>
    <w:div w:id="794064306">
      <w:bodyDiv w:val="1"/>
      <w:marLeft w:val="0"/>
      <w:marRight w:val="0"/>
      <w:marTop w:val="0"/>
      <w:marBottom w:val="0"/>
      <w:divBdr>
        <w:top w:val="none" w:sz="0" w:space="0" w:color="auto"/>
        <w:left w:val="none" w:sz="0" w:space="0" w:color="auto"/>
        <w:bottom w:val="none" w:sz="0" w:space="0" w:color="auto"/>
        <w:right w:val="none" w:sz="0" w:space="0" w:color="auto"/>
      </w:divBdr>
    </w:div>
    <w:div w:id="126835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BF0FD38-21D7-44C2-AD23-E5BE7D7D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Helal</dc:creator>
  <cp:keywords/>
  <dc:description/>
  <cp:lastModifiedBy>Omniyah Gul M Khan</cp:lastModifiedBy>
  <cp:revision>3</cp:revision>
  <dcterms:created xsi:type="dcterms:W3CDTF">2018-04-22T15:17:00Z</dcterms:created>
  <dcterms:modified xsi:type="dcterms:W3CDTF">2018-04-22T22:45:00Z</dcterms:modified>
</cp:coreProperties>
</file>